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4E6C" w14:textId="263D8E09" w:rsidR="007547CD" w:rsidRPr="00276F20" w:rsidRDefault="007547CD" w:rsidP="007547CD">
      <w:pPr>
        <w:pStyle w:val="3GPPHeader"/>
        <w:spacing w:after="60"/>
        <w:rPr>
          <w:sz w:val="32"/>
          <w:szCs w:val="32"/>
          <w:highlight w:val="yellow"/>
        </w:rPr>
      </w:pPr>
      <w:r w:rsidRPr="00276F20">
        <w:t>3GPP TSG-RAN WG4 Meeting #</w:t>
      </w:r>
      <w:r>
        <w:t>10</w:t>
      </w:r>
      <w:r w:rsidR="00DC4935">
        <w:t xml:space="preserve">7        </w:t>
      </w:r>
      <w:r>
        <w:t xml:space="preserve">                                      </w:t>
      </w:r>
      <w:r w:rsidR="007B04C0">
        <w:t xml:space="preserve">              </w:t>
      </w:r>
      <w:r>
        <w:t>R4-2</w:t>
      </w:r>
      <w:r w:rsidR="001420AA">
        <w:t>3</w:t>
      </w:r>
      <w:r w:rsidR="00FB67AD">
        <w:t>0</w:t>
      </w:r>
      <w:r w:rsidR="001D6BE8">
        <w:t>7834</w:t>
      </w:r>
    </w:p>
    <w:p w14:paraId="1DB284EA" w14:textId="20CF795E" w:rsidR="007547CD" w:rsidRPr="00276F20" w:rsidRDefault="004B3BBF" w:rsidP="007547CD">
      <w:pPr>
        <w:pStyle w:val="3GPPHeader"/>
      </w:pPr>
      <w:bookmarkStart w:id="0" w:name="OLE_LINK3"/>
      <w:bookmarkStart w:id="1" w:name="OLE_LINK4"/>
      <w:r w:rsidRPr="00103825">
        <w:rPr>
          <w:rFonts w:cs="Arial"/>
        </w:rPr>
        <w:t xml:space="preserve">Incheon, Korea, </w:t>
      </w:r>
      <w:r w:rsidR="007008A5">
        <w:t>22</w:t>
      </w:r>
      <w:r w:rsidR="007547CD" w:rsidRPr="003422AE">
        <w:t xml:space="preserve"> – </w:t>
      </w:r>
      <w:r w:rsidR="0018658C">
        <w:t>26</w:t>
      </w:r>
      <w:r w:rsidR="007547CD" w:rsidRPr="003422AE">
        <w:t xml:space="preserve"> </w:t>
      </w:r>
      <w:r w:rsidR="007008A5">
        <w:t>May</w:t>
      </w:r>
      <w:r w:rsidR="007547CD">
        <w:t xml:space="preserve"> </w:t>
      </w:r>
      <w:r w:rsidR="007547CD" w:rsidRPr="003422AE">
        <w:t>202</w:t>
      </w:r>
      <w:r w:rsidR="001420AA">
        <w:t>3</w:t>
      </w:r>
    </w:p>
    <w:bookmarkEnd w:id="0"/>
    <w:bookmarkEnd w:id="1"/>
    <w:p w14:paraId="53427C63" w14:textId="77777777" w:rsidR="0054030B" w:rsidRPr="00B42E8B" w:rsidRDefault="0054030B" w:rsidP="0054030B">
      <w:pPr>
        <w:pStyle w:val="3GPPHeader"/>
      </w:pPr>
    </w:p>
    <w:p w14:paraId="38AAD043" w14:textId="15A95ACA" w:rsidR="0054030B" w:rsidRPr="00B42E8B" w:rsidRDefault="0054030B" w:rsidP="0054030B">
      <w:pPr>
        <w:pStyle w:val="3GPPHeader"/>
        <w:rPr>
          <w:sz w:val="22"/>
        </w:rPr>
      </w:pPr>
      <w:r w:rsidRPr="00B42E8B">
        <w:rPr>
          <w:sz w:val="22"/>
        </w:rPr>
        <w:t>Agenda Item:</w:t>
      </w:r>
      <w:r w:rsidRPr="00B42E8B">
        <w:rPr>
          <w:sz w:val="22"/>
        </w:rPr>
        <w:tab/>
      </w:r>
      <w:r w:rsidR="000F0691">
        <w:rPr>
          <w:sz w:val="22"/>
        </w:rPr>
        <w:t>8</w:t>
      </w:r>
      <w:r w:rsidR="00E80BEE">
        <w:rPr>
          <w:sz w:val="22"/>
        </w:rPr>
        <w:t>.</w:t>
      </w:r>
      <w:r w:rsidR="001E3EF0">
        <w:rPr>
          <w:sz w:val="22"/>
        </w:rPr>
        <w:t>14</w:t>
      </w:r>
      <w:r w:rsidR="00EE30FB">
        <w:rPr>
          <w:sz w:val="22"/>
        </w:rPr>
        <w:t>.</w:t>
      </w:r>
      <w:r w:rsidR="001E3EF0">
        <w:rPr>
          <w:sz w:val="22"/>
        </w:rPr>
        <w:t>5</w:t>
      </w:r>
      <w:r w:rsidR="00EE30FB">
        <w:rPr>
          <w:sz w:val="22"/>
        </w:rPr>
        <w:t>.</w:t>
      </w:r>
      <w:r w:rsidR="001E3EF0">
        <w:rPr>
          <w:sz w:val="22"/>
        </w:rPr>
        <w:t>2</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7BEBB160" w:rsidR="0054030B" w:rsidRPr="00B42E8B" w:rsidRDefault="0054030B" w:rsidP="0054030B">
      <w:pPr>
        <w:pStyle w:val="3GPPHeader"/>
        <w:rPr>
          <w:sz w:val="22"/>
        </w:rPr>
      </w:pPr>
      <w:r w:rsidRPr="00B42E8B">
        <w:rPr>
          <w:sz w:val="22"/>
        </w:rPr>
        <w:t>Title:</w:t>
      </w:r>
      <w:r w:rsidRPr="00B42E8B">
        <w:rPr>
          <w:sz w:val="22"/>
        </w:rPr>
        <w:tab/>
      </w:r>
      <w:r w:rsidR="00FD49FA">
        <w:rPr>
          <w:rFonts w:hint="eastAsia"/>
          <w:sz w:val="22"/>
        </w:rPr>
        <w:t>On</w:t>
      </w:r>
      <w:r w:rsidR="00FD49FA">
        <w:rPr>
          <w:sz w:val="22"/>
        </w:rPr>
        <w:t xml:space="preserve"> UE demodulation </w:t>
      </w:r>
      <w:r w:rsidR="00DC4935">
        <w:rPr>
          <w:sz w:val="22"/>
        </w:rPr>
        <w:t>requirements for ATG network</w:t>
      </w:r>
    </w:p>
    <w:p w14:paraId="23174EA8" w14:textId="7C41EF0A" w:rsidR="007B3841" w:rsidRPr="00B42E8B" w:rsidRDefault="0054030B" w:rsidP="007B3841">
      <w:pPr>
        <w:pStyle w:val="3GPPHeader"/>
        <w:rPr>
          <w:sz w:val="22"/>
        </w:rPr>
      </w:pPr>
      <w:r w:rsidRPr="00B42E8B">
        <w:rPr>
          <w:sz w:val="22"/>
        </w:rPr>
        <w:t>Document for:</w:t>
      </w:r>
      <w:r w:rsidRPr="00B42E8B">
        <w:rPr>
          <w:sz w:val="22"/>
        </w:rPr>
        <w:tab/>
      </w:r>
      <w:r w:rsidR="00986518">
        <w:rPr>
          <w:sz w:val="22"/>
        </w:rPr>
        <w:t>Discussion</w:t>
      </w:r>
    </w:p>
    <w:p w14:paraId="0BFC1FC8" w14:textId="729EB5B3" w:rsidR="007B3841" w:rsidRPr="00B4687A" w:rsidRDefault="007B3841" w:rsidP="00B4687A">
      <w:pPr>
        <w:pStyle w:val="Heading1"/>
        <w:jc w:val="both"/>
        <w:rPr>
          <w:lang w:val="en-US"/>
        </w:rPr>
      </w:pPr>
      <w:r w:rsidRPr="0092180D">
        <w:rPr>
          <w:lang w:val="en-US"/>
        </w:rPr>
        <w:t>1</w:t>
      </w:r>
      <w:r w:rsidRPr="0092180D">
        <w:rPr>
          <w:lang w:val="en-US"/>
        </w:rPr>
        <w:tab/>
        <w:t>Introduction</w:t>
      </w:r>
    </w:p>
    <w:p w14:paraId="44ECA788" w14:textId="7CEA7EF9" w:rsidR="00C66D31" w:rsidRDefault="002A038B" w:rsidP="008E72E2">
      <w:r>
        <w:t>In last RAN4 #106</w:t>
      </w:r>
      <w:r w:rsidR="00F96F91">
        <w:t>bis-e</w:t>
      </w:r>
      <w:r>
        <w:t xml:space="preserve"> meeting, </w:t>
      </w:r>
      <w:r w:rsidR="009D06A5">
        <w:t xml:space="preserve">companies had </w:t>
      </w:r>
      <w:r w:rsidR="008464DD">
        <w:t xml:space="preserve">several </w:t>
      </w:r>
      <w:r w:rsidR="00F343BD">
        <w:t xml:space="preserve">discussions on the scope and the general issues for UE demodulation requirements for ATG network. </w:t>
      </w:r>
      <w:r w:rsidR="002A45CE">
        <w:t>A W</w:t>
      </w:r>
      <w:r w:rsidR="001B3EE7">
        <w:t xml:space="preserve">ay </w:t>
      </w:r>
      <w:r w:rsidR="002A45CE">
        <w:t>F</w:t>
      </w:r>
      <w:r w:rsidR="001B3EE7">
        <w:t>orward</w:t>
      </w:r>
      <w:r w:rsidR="002A45CE">
        <w:t xml:space="preserve"> </w:t>
      </w:r>
      <w:r w:rsidR="00F96F91">
        <w:t xml:space="preserve">[1] </w:t>
      </w:r>
      <w:r w:rsidR="002A45CE">
        <w:t xml:space="preserve">was agreed </w:t>
      </w:r>
      <w:r w:rsidR="001F21BB">
        <w:rPr>
          <w:rFonts w:hint="eastAsia"/>
        </w:rPr>
        <w:t>and</w:t>
      </w:r>
      <w:r w:rsidR="002A45CE">
        <w:t xml:space="preserve"> carr</w:t>
      </w:r>
      <w:r w:rsidR="001F21BB">
        <w:t>ied</w:t>
      </w:r>
      <w:r w:rsidR="002A45CE">
        <w:t xml:space="preserve"> all the agreements and open issues. </w:t>
      </w:r>
      <w:r w:rsidR="00E648AC">
        <w:t xml:space="preserve">Followings are </w:t>
      </w:r>
      <w:r w:rsidR="00C66D31">
        <w:t>agreed assumptions during last meeting’s discussion:</w:t>
      </w:r>
    </w:p>
    <w:tbl>
      <w:tblPr>
        <w:tblStyle w:val="TableGrid"/>
        <w:tblW w:w="0" w:type="auto"/>
        <w:tblLook w:val="04A0" w:firstRow="1" w:lastRow="0" w:firstColumn="1" w:lastColumn="0" w:noHBand="0" w:noVBand="1"/>
      </w:tblPr>
      <w:tblGrid>
        <w:gridCol w:w="9350"/>
      </w:tblGrid>
      <w:tr w:rsidR="005C6AE9" w:rsidRPr="00D5527A" w14:paraId="26A02377" w14:textId="77777777" w:rsidTr="005C6AE9">
        <w:tc>
          <w:tcPr>
            <w:tcW w:w="9350" w:type="dxa"/>
          </w:tcPr>
          <w:p w14:paraId="545660B6" w14:textId="77777777" w:rsidR="006F2A92" w:rsidRPr="00D5527A" w:rsidRDefault="006F2A92" w:rsidP="006F2A92">
            <w:pPr>
              <w:rPr>
                <w:b/>
                <w:i/>
                <w:iCs/>
                <w:sz w:val="21"/>
                <w:szCs w:val="21"/>
                <w:u w:val="single"/>
                <w:lang w:eastAsia="ko-KR"/>
              </w:rPr>
            </w:pPr>
            <w:r w:rsidRPr="00D5527A">
              <w:rPr>
                <w:b/>
                <w:i/>
                <w:iCs/>
                <w:sz w:val="21"/>
                <w:szCs w:val="21"/>
                <w:u w:val="single"/>
                <w:lang w:eastAsia="ko-KR"/>
              </w:rPr>
              <w:t>Issue 1-1: Scenario</w:t>
            </w:r>
          </w:p>
          <w:p w14:paraId="10C90AE6" w14:textId="77777777" w:rsidR="006F2A92" w:rsidRPr="00D5527A" w:rsidRDefault="006F2A92" w:rsidP="006F2A92">
            <w:pPr>
              <w:autoSpaceDN w:val="0"/>
              <w:spacing w:after="120"/>
              <w:rPr>
                <w:rFonts w:eastAsia="SimSun"/>
                <w:b/>
                <w:bCs/>
                <w:i/>
                <w:iCs/>
                <w:sz w:val="21"/>
                <w:szCs w:val="21"/>
              </w:rPr>
            </w:pPr>
            <w:r w:rsidRPr="00D5527A">
              <w:rPr>
                <w:rFonts w:eastAsia="SimSun"/>
                <w:b/>
                <w:bCs/>
                <w:i/>
                <w:iCs/>
                <w:sz w:val="21"/>
                <w:szCs w:val="21"/>
              </w:rPr>
              <w:t>Agreement:</w:t>
            </w:r>
          </w:p>
          <w:p w14:paraId="0BB3D8CC" w14:textId="21EE4E14" w:rsidR="006F2A92" w:rsidRPr="00D5527A" w:rsidRDefault="006F2A92" w:rsidP="006F2A92">
            <w:pPr>
              <w:pStyle w:val="ListParagraph"/>
              <w:widowControl/>
              <w:numPr>
                <w:ilvl w:val="0"/>
                <w:numId w:val="3"/>
              </w:numPr>
              <w:autoSpaceDN w:val="0"/>
              <w:spacing w:after="120"/>
              <w:ind w:firstLineChars="0"/>
              <w:jc w:val="left"/>
              <w:rPr>
                <w:rFonts w:eastAsia="SimSun"/>
                <w:i/>
                <w:iCs/>
                <w:szCs w:val="21"/>
              </w:rPr>
            </w:pPr>
            <w:r w:rsidRPr="00D5527A">
              <w:rPr>
                <w:rFonts w:eastAsia="SimSun"/>
                <w:i/>
                <w:iCs/>
                <w:szCs w:val="21"/>
              </w:rPr>
              <w:t>Focus on ATG deployment scenario which aligned with co-existence session, other scenarios (e.g., the scenario with large Doppler jumping in an ATG cell) can be considered in the future enhancement when needed.</w:t>
            </w:r>
          </w:p>
          <w:p w14:paraId="0D90C947" w14:textId="77777777" w:rsidR="006F2A92" w:rsidRPr="00D5527A" w:rsidRDefault="006F2A92" w:rsidP="006F2A92">
            <w:pPr>
              <w:rPr>
                <w:b/>
                <w:i/>
                <w:iCs/>
                <w:sz w:val="21"/>
                <w:szCs w:val="21"/>
                <w:u w:val="single"/>
                <w:lang w:eastAsia="ko-KR"/>
              </w:rPr>
            </w:pPr>
          </w:p>
          <w:p w14:paraId="068660FE" w14:textId="77777777" w:rsidR="006F2A92" w:rsidRPr="00D5527A" w:rsidRDefault="006F2A92" w:rsidP="006F2A92">
            <w:pPr>
              <w:rPr>
                <w:rFonts w:eastAsia="SimSun"/>
                <w:b/>
                <w:i/>
                <w:iCs/>
                <w:sz w:val="21"/>
                <w:szCs w:val="21"/>
                <w:u w:val="single"/>
                <w:lang w:eastAsia="ko-KR"/>
              </w:rPr>
            </w:pPr>
            <w:r w:rsidRPr="00D5527A">
              <w:rPr>
                <w:b/>
                <w:i/>
                <w:iCs/>
                <w:sz w:val="21"/>
                <w:szCs w:val="21"/>
                <w:u w:val="single"/>
                <w:lang w:eastAsia="ko-KR"/>
              </w:rPr>
              <w:t>Issue 1-2: UE assumption</w:t>
            </w:r>
          </w:p>
          <w:p w14:paraId="6C43AC97" w14:textId="77777777" w:rsidR="006F2A92" w:rsidRPr="00D5527A" w:rsidRDefault="006F2A92" w:rsidP="006F2A92">
            <w:pPr>
              <w:rPr>
                <w:b/>
                <w:bCs/>
                <w:i/>
                <w:iCs/>
                <w:sz w:val="21"/>
                <w:szCs w:val="21"/>
              </w:rPr>
            </w:pPr>
            <w:r w:rsidRPr="00D5527A">
              <w:rPr>
                <w:b/>
                <w:bCs/>
                <w:i/>
                <w:iCs/>
                <w:sz w:val="21"/>
                <w:szCs w:val="21"/>
              </w:rPr>
              <w:t>Tentative agreements:</w:t>
            </w:r>
          </w:p>
          <w:p w14:paraId="7B40FF28" w14:textId="77777777" w:rsidR="006F2A92" w:rsidRPr="00D5527A" w:rsidRDefault="006F2A92" w:rsidP="006F2A92">
            <w:pPr>
              <w:pStyle w:val="ListParagraph"/>
              <w:widowControl/>
              <w:numPr>
                <w:ilvl w:val="0"/>
                <w:numId w:val="3"/>
              </w:numPr>
              <w:autoSpaceDN w:val="0"/>
              <w:spacing w:after="120"/>
              <w:ind w:firstLineChars="0"/>
              <w:jc w:val="left"/>
              <w:rPr>
                <w:rFonts w:eastAsia="Yu Mincho"/>
                <w:i/>
                <w:iCs/>
                <w:szCs w:val="21"/>
              </w:rPr>
            </w:pPr>
            <w:r w:rsidRPr="00D5527A">
              <w:rPr>
                <w:rFonts w:eastAsia="Yu Mincho"/>
                <w:i/>
                <w:iCs/>
                <w:szCs w:val="21"/>
              </w:rPr>
              <w:t xml:space="preserve">Take ATG UE pre-compensation on UL frequency shift and UL timing shift for ATG demodulation as baseline. </w:t>
            </w:r>
          </w:p>
          <w:p w14:paraId="0789ADBA" w14:textId="77777777" w:rsidR="006F2A92" w:rsidRPr="00D5527A" w:rsidRDefault="006F2A92" w:rsidP="006F2A92">
            <w:pPr>
              <w:pStyle w:val="ListParagraph"/>
              <w:widowControl/>
              <w:numPr>
                <w:ilvl w:val="0"/>
                <w:numId w:val="3"/>
              </w:numPr>
              <w:autoSpaceDN w:val="0"/>
              <w:spacing w:after="120"/>
              <w:ind w:firstLineChars="0"/>
              <w:jc w:val="left"/>
              <w:rPr>
                <w:rFonts w:eastAsia="Yu Mincho"/>
                <w:i/>
                <w:iCs/>
                <w:szCs w:val="21"/>
              </w:rPr>
            </w:pPr>
            <w:r w:rsidRPr="00D5527A">
              <w:rPr>
                <w:rFonts w:eastAsia="Yu Mincho"/>
                <w:i/>
                <w:iCs/>
                <w:szCs w:val="21"/>
              </w:rPr>
              <w:t>Take ATG UE pre-compensation on DL frequency shift for ATG demodulation as baseline.</w:t>
            </w:r>
          </w:p>
          <w:p w14:paraId="47DA665A" w14:textId="77777777" w:rsidR="006F2A92" w:rsidRPr="00D5527A" w:rsidRDefault="006F2A92" w:rsidP="006F2A92">
            <w:pPr>
              <w:rPr>
                <w:b/>
                <w:i/>
                <w:iCs/>
                <w:sz w:val="21"/>
                <w:szCs w:val="21"/>
                <w:u w:val="single"/>
                <w:lang w:eastAsia="ko-KR"/>
              </w:rPr>
            </w:pPr>
          </w:p>
          <w:p w14:paraId="209563DD" w14:textId="77777777" w:rsidR="006F2A92" w:rsidRPr="00D5527A" w:rsidRDefault="006F2A92" w:rsidP="006F2A92">
            <w:pPr>
              <w:rPr>
                <w:rFonts w:eastAsia="SimSun"/>
                <w:b/>
                <w:i/>
                <w:iCs/>
                <w:sz w:val="21"/>
                <w:szCs w:val="21"/>
                <w:u w:val="single"/>
                <w:lang w:val="en-GB" w:eastAsia="ko-KR"/>
              </w:rPr>
            </w:pPr>
            <w:r w:rsidRPr="00D5527A">
              <w:rPr>
                <w:b/>
                <w:i/>
                <w:iCs/>
                <w:sz w:val="21"/>
                <w:szCs w:val="21"/>
                <w:u w:val="single"/>
                <w:lang w:eastAsia="ko-KR"/>
              </w:rPr>
              <w:t>Issue 1-3-1: Channel model</w:t>
            </w:r>
          </w:p>
          <w:p w14:paraId="1E24CE9C" w14:textId="77777777" w:rsidR="006F2A92" w:rsidRPr="00D5527A" w:rsidRDefault="006F2A92" w:rsidP="006F2A92">
            <w:pPr>
              <w:autoSpaceDN w:val="0"/>
              <w:spacing w:after="120"/>
              <w:rPr>
                <w:rFonts w:eastAsia="SimSun"/>
                <w:b/>
                <w:bCs/>
                <w:i/>
                <w:iCs/>
                <w:sz w:val="21"/>
                <w:szCs w:val="21"/>
              </w:rPr>
            </w:pPr>
            <w:r w:rsidRPr="00D5527A">
              <w:rPr>
                <w:rFonts w:eastAsia="SimSun"/>
                <w:b/>
                <w:bCs/>
                <w:i/>
                <w:iCs/>
                <w:sz w:val="21"/>
                <w:szCs w:val="21"/>
              </w:rPr>
              <w:t>Agreement:</w:t>
            </w:r>
          </w:p>
          <w:p w14:paraId="0516E86E" w14:textId="77777777" w:rsidR="006F2A92" w:rsidRPr="00D5527A" w:rsidRDefault="006F2A92" w:rsidP="006F2A92">
            <w:pPr>
              <w:pStyle w:val="ListParagraph"/>
              <w:widowControl/>
              <w:numPr>
                <w:ilvl w:val="0"/>
                <w:numId w:val="3"/>
              </w:numPr>
              <w:autoSpaceDN w:val="0"/>
              <w:spacing w:after="120"/>
              <w:ind w:firstLineChars="0"/>
              <w:jc w:val="left"/>
              <w:rPr>
                <w:rFonts w:eastAsia="SimSun"/>
                <w:i/>
                <w:iCs/>
                <w:szCs w:val="21"/>
              </w:rPr>
            </w:pPr>
            <w:r w:rsidRPr="00D5527A">
              <w:rPr>
                <w:rFonts w:eastAsia="SimSun"/>
                <w:i/>
                <w:iCs/>
                <w:szCs w:val="21"/>
              </w:rPr>
              <w:t>At least single path AWGN channel with doppler</w:t>
            </w:r>
          </w:p>
          <w:p w14:paraId="5ADF6873" w14:textId="77777777" w:rsidR="006F2A92" w:rsidRPr="00D5527A" w:rsidRDefault="006F2A92" w:rsidP="006F2A92">
            <w:pPr>
              <w:rPr>
                <w:b/>
                <w:i/>
                <w:iCs/>
                <w:sz w:val="21"/>
                <w:szCs w:val="21"/>
                <w:u w:val="single"/>
                <w:lang w:eastAsia="ko-KR"/>
              </w:rPr>
            </w:pPr>
          </w:p>
          <w:p w14:paraId="47B6EF39" w14:textId="77777777" w:rsidR="006F2A92" w:rsidRPr="00D5527A" w:rsidRDefault="006F2A92" w:rsidP="006F2A92">
            <w:pPr>
              <w:rPr>
                <w:b/>
                <w:i/>
                <w:iCs/>
                <w:sz w:val="21"/>
                <w:szCs w:val="21"/>
                <w:u w:val="single"/>
                <w:lang w:eastAsia="ko-KR"/>
              </w:rPr>
            </w:pPr>
            <w:r w:rsidRPr="00D5527A">
              <w:rPr>
                <w:b/>
                <w:i/>
                <w:iCs/>
                <w:sz w:val="21"/>
                <w:szCs w:val="21"/>
                <w:u w:val="single"/>
                <w:lang w:eastAsia="ko-KR"/>
              </w:rPr>
              <w:t>Issue 1-3-2: Doppler shift assumption:</w:t>
            </w:r>
          </w:p>
          <w:p w14:paraId="500449AE" w14:textId="77777777" w:rsidR="006F2A92" w:rsidRPr="00D5527A" w:rsidRDefault="006F2A92" w:rsidP="006F2A92">
            <w:pPr>
              <w:autoSpaceDN w:val="0"/>
              <w:spacing w:after="120"/>
              <w:rPr>
                <w:rFonts w:eastAsia="SimSun"/>
                <w:b/>
                <w:bCs/>
                <w:i/>
                <w:iCs/>
                <w:sz w:val="21"/>
                <w:szCs w:val="21"/>
              </w:rPr>
            </w:pPr>
            <w:r w:rsidRPr="00D5527A">
              <w:rPr>
                <w:rFonts w:eastAsia="SimSun"/>
                <w:b/>
                <w:bCs/>
                <w:i/>
                <w:iCs/>
                <w:sz w:val="21"/>
                <w:szCs w:val="21"/>
              </w:rPr>
              <w:t>Agreement from GTW:</w:t>
            </w:r>
          </w:p>
          <w:p w14:paraId="4F8B683C" w14:textId="77777777" w:rsidR="006F2A92" w:rsidRPr="00D5527A" w:rsidRDefault="006F2A92" w:rsidP="006F2A92">
            <w:pPr>
              <w:pStyle w:val="ListParagraph"/>
              <w:widowControl/>
              <w:numPr>
                <w:ilvl w:val="0"/>
                <w:numId w:val="24"/>
              </w:numPr>
              <w:autoSpaceDN w:val="0"/>
              <w:spacing w:after="120"/>
              <w:ind w:firstLineChars="0"/>
              <w:jc w:val="left"/>
              <w:rPr>
                <w:rFonts w:eastAsia="MS Mincho"/>
                <w:i/>
                <w:iCs/>
                <w:szCs w:val="21"/>
                <w:lang w:eastAsia="en-US"/>
              </w:rPr>
            </w:pPr>
            <w:r w:rsidRPr="00D5527A">
              <w:rPr>
                <w:i/>
                <w:iCs/>
                <w:szCs w:val="21"/>
              </w:rPr>
              <w:t>Align with RF session agreement on frequency error requirements with below values as starting point</w:t>
            </w:r>
          </w:p>
          <w:p w14:paraId="322A9F56" w14:textId="77777777" w:rsidR="006F2A92" w:rsidRPr="00D5527A" w:rsidRDefault="006F2A92" w:rsidP="006F2A92">
            <w:pPr>
              <w:pStyle w:val="ListParagraph"/>
              <w:widowControl/>
              <w:numPr>
                <w:ilvl w:val="1"/>
                <w:numId w:val="25"/>
              </w:numPr>
              <w:autoSpaceDN w:val="0"/>
              <w:spacing w:after="120"/>
              <w:ind w:firstLineChars="0"/>
              <w:jc w:val="left"/>
              <w:rPr>
                <w:i/>
                <w:iCs/>
                <w:szCs w:val="21"/>
              </w:rPr>
            </w:pPr>
            <w:r w:rsidRPr="00D5527A">
              <w:rPr>
                <w:i/>
                <w:iCs/>
                <w:szCs w:val="21"/>
              </w:rPr>
              <w:t>For FDD channel model, set Doppler as [220Hz]</w:t>
            </w:r>
          </w:p>
          <w:p w14:paraId="282F8268" w14:textId="77777777" w:rsidR="006F2A92" w:rsidRPr="00D5527A" w:rsidRDefault="006F2A92" w:rsidP="006F2A92">
            <w:pPr>
              <w:pStyle w:val="ListParagraph"/>
              <w:widowControl/>
              <w:numPr>
                <w:ilvl w:val="1"/>
                <w:numId w:val="25"/>
              </w:numPr>
              <w:autoSpaceDN w:val="0"/>
              <w:spacing w:after="120"/>
              <w:ind w:firstLineChars="0"/>
              <w:jc w:val="left"/>
              <w:rPr>
                <w:i/>
                <w:iCs/>
                <w:szCs w:val="21"/>
              </w:rPr>
            </w:pPr>
            <w:r w:rsidRPr="00D5527A">
              <w:rPr>
                <w:i/>
                <w:iCs/>
                <w:szCs w:val="21"/>
              </w:rPr>
              <w:t xml:space="preserve">For TDD channel model, set Doppler as [400/500Hz]. </w:t>
            </w:r>
          </w:p>
          <w:p w14:paraId="4FD2103D" w14:textId="77777777" w:rsidR="00A46170" w:rsidRPr="00D5527A" w:rsidRDefault="00A46170" w:rsidP="00A46170">
            <w:pPr>
              <w:rPr>
                <w:b/>
                <w:i/>
                <w:iCs/>
                <w:sz w:val="21"/>
                <w:szCs w:val="21"/>
                <w:u w:val="single"/>
                <w:lang w:eastAsia="ko-KR"/>
              </w:rPr>
            </w:pPr>
            <w:r w:rsidRPr="00D5527A">
              <w:rPr>
                <w:b/>
                <w:i/>
                <w:iCs/>
                <w:sz w:val="21"/>
                <w:szCs w:val="21"/>
                <w:u w:val="single"/>
                <w:lang w:eastAsia="ko-KR"/>
              </w:rPr>
              <w:t xml:space="preserve">Issue 2-6: DMRS </w:t>
            </w:r>
          </w:p>
          <w:p w14:paraId="48C5D4F8" w14:textId="77777777" w:rsidR="00A46170" w:rsidRPr="00D5527A" w:rsidRDefault="00A46170" w:rsidP="00A46170">
            <w:pPr>
              <w:rPr>
                <w:b/>
                <w:i/>
                <w:iCs/>
                <w:sz w:val="21"/>
                <w:szCs w:val="21"/>
                <w:u w:val="single"/>
                <w:lang w:val="en-GB"/>
              </w:rPr>
            </w:pPr>
            <w:r w:rsidRPr="00D5527A">
              <w:rPr>
                <w:rFonts w:hint="eastAsia"/>
                <w:b/>
                <w:i/>
                <w:iCs/>
                <w:sz w:val="21"/>
                <w:szCs w:val="21"/>
                <w:u w:val="single"/>
              </w:rPr>
              <w:t>A</w:t>
            </w:r>
            <w:r w:rsidRPr="00D5527A">
              <w:rPr>
                <w:b/>
                <w:i/>
                <w:iCs/>
                <w:sz w:val="21"/>
                <w:szCs w:val="21"/>
                <w:u w:val="single"/>
              </w:rPr>
              <w:t>greement:</w:t>
            </w:r>
          </w:p>
          <w:p w14:paraId="6887FBA4" w14:textId="77777777" w:rsidR="00A46170" w:rsidRPr="00D5527A" w:rsidRDefault="00A46170" w:rsidP="00A46170">
            <w:pPr>
              <w:pStyle w:val="ListParagraph"/>
              <w:widowControl/>
              <w:numPr>
                <w:ilvl w:val="0"/>
                <w:numId w:val="3"/>
              </w:numPr>
              <w:autoSpaceDN w:val="0"/>
              <w:spacing w:after="120"/>
              <w:ind w:left="1212" w:firstLineChars="0"/>
              <w:jc w:val="left"/>
              <w:rPr>
                <w:rFonts w:eastAsia="SimSun"/>
                <w:i/>
                <w:iCs/>
                <w:szCs w:val="21"/>
                <w:lang w:val="en-GB"/>
              </w:rPr>
            </w:pPr>
            <w:r w:rsidRPr="00D5527A">
              <w:rPr>
                <w:rFonts w:eastAsia="Yu Mincho"/>
                <w:i/>
                <w:iCs/>
                <w:szCs w:val="21"/>
              </w:rPr>
              <w:lastRenderedPageBreak/>
              <w:t xml:space="preserve">1 front loaded DMRS + 1 Additional DMRS position for both FDD and TDD test cases </w:t>
            </w:r>
          </w:p>
          <w:p w14:paraId="43CDC2B5" w14:textId="77777777" w:rsidR="00A46170" w:rsidRPr="00D5527A" w:rsidRDefault="00A46170" w:rsidP="00A46170">
            <w:pPr>
              <w:rPr>
                <w:b/>
                <w:i/>
                <w:iCs/>
                <w:sz w:val="21"/>
                <w:szCs w:val="21"/>
                <w:u w:val="single"/>
              </w:rPr>
            </w:pPr>
          </w:p>
          <w:p w14:paraId="47B36475" w14:textId="77777777" w:rsidR="00A46170" w:rsidRPr="00D5527A" w:rsidRDefault="00A46170" w:rsidP="00A46170">
            <w:pPr>
              <w:rPr>
                <w:b/>
                <w:i/>
                <w:iCs/>
                <w:sz w:val="21"/>
                <w:szCs w:val="21"/>
                <w:u w:val="single"/>
                <w:vertAlign w:val="subscript"/>
                <w:lang w:eastAsia="ko-KR"/>
              </w:rPr>
            </w:pPr>
            <w:r w:rsidRPr="00D5527A">
              <w:rPr>
                <w:b/>
                <w:i/>
                <w:iCs/>
                <w:sz w:val="21"/>
                <w:szCs w:val="21"/>
                <w:u w:val="single"/>
                <w:lang w:eastAsia="ko-KR"/>
              </w:rPr>
              <w:t>Issue 2-7: k</w:t>
            </w:r>
            <w:r w:rsidRPr="00D5527A">
              <w:rPr>
                <w:b/>
                <w:i/>
                <w:iCs/>
                <w:sz w:val="21"/>
                <w:szCs w:val="21"/>
                <w:u w:val="single"/>
                <w:vertAlign w:val="subscript"/>
                <w:lang w:eastAsia="ko-KR"/>
              </w:rPr>
              <w:t xml:space="preserve">offset </w:t>
            </w:r>
          </w:p>
          <w:p w14:paraId="4821BA04" w14:textId="77777777" w:rsidR="00A46170" w:rsidRPr="00D5527A" w:rsidRDefault="00A46170" w:rsidP="00A46170">
            <w:pPr>
              <w:rPr>
                <w:rFonts w:eastAsia="SimSun"/>
                <w:b/>
                <w:i/>
                <w:iCs/>
                <w:sz w:val="21"/>
                <w:szCs w:val="21"/>
                <w:u w:val="single"/>
                <w:vertAlign w:val="subscript"/>
                <w:lang w:val="en-GB" w:eastAsia="ko-KR"/>
              </w:rPr>
            </w:pPr>
            <w:r w:rsidRPr="00D5527A">
              <w:rPr>
                <w:b/>
                <w:bCs/>
                <w:i/>
                <w:iCs/>
                <w:sz w:val="21"/>
                <w:szCs w:val="21"/>
              </w:rPr>
              <w:t>Agreements:</w:t>
            </w:r>
          </w:p>
          <w:p w14:paraId="50E9F94E" w14:textId="77777777" w:rsidR="00A46170" w:rsidRPr="00D5527A" w:rsidRDefault="00A46170" w:rsidP="00A46170">
            <w:pPr>
              <w:pStyle w:val="ListParagraph"/>
              <w:widowControl/>
              <w:numPr>
                <w:ilvl w:val="0"/>
                <w:numId w:val="3"/>
              </w:numPr>
              <w:autoSpaceDN w:val="0"/>
              <w:spacing w:after="120"/>
              <w:ind w:left="1212" w:firstLineChars="0"/>
              <w:jc w:val="left"/>
              <w:rPr>
                <w:rFonts w:eastAsia="SimSun"/>
                <w:i/>
                <w:iCs/>
                <w:szCs w:val="21"/>
                <w:lang w:val="en-GB"/>
              </w:rPr>
            </w:pPr>
            <w:r w:rsidRPr="00D5527A">
              <w:rPr>
                <w:rFonts w:eastAsia="SimSun"/>
                <w:i/>
                <w:iCs/>
                <w:szCs w:val="21"/>
              </w:rPr>
              <w:t>k</w:t>
            </w:r>
            <w:r w:rsidRPr="00D5527A">
              <w:rPr>
                <w:rFonts w:eastAsia="SimSun"/>
                <w:i/>
                <w:iCs/>
                <w:szCs w:val="21"/>
                <w:vertAlign w:val="subscript"/>
              </w:rPr>
              <w:t>offset</w:t>
            </w:r>
            <w:r w:rsidRPr="00D5527A">
              <w:rPr>
                <w:rFonts w:eastAsia="SimSun"/>
                <w:i/>
                <w:iCs/>
                <w:szCs w:val="21"/>
              </w:rPr>
              <w:t xml:space="preserve"> value 2ms, the unit and value can be revised after RAN2 confirm whether SIB19 can be reused or not.</w:t>
            </w:r>
          </w:p>
          <w:p w14:paraId="7658C8D8" w14:textId="77777777" w:rsidR="00D5527A" w:rsidRPr="00D5527A" w:rsidRDefault="00D5527A" w:rsidP="00D5527A">
            <w:pPr>
              <w:rPr>
                <w:b/>
                <w:i/>
                <w:iCs/>
                <w:sz w:val="21"/>
                <w:szCs w:val="21"/>
                <w:u w:val="single"/>
                <w:lang w:val="en-GB" w:eastAsia="ko-KR"/>
              </w:rPr>
            </w:pPr>
            <w:r w:rsidRPr="00D5527A">
              <w:rPr>
                <w:b/>
                <w:i/>
                <w:iCs/>
                <w:sz w:val="21"/>
                <w:szCs w:val="21"/>
                <w:u w:val="single"/>
                <w:lang w:eastAsia="ko-KR"/>
              </w:rPr>
              <w:t>Issue 2-9: Switching point</w:t>
            </w:r>
          </w:p>
          <w:p w14:paraId="471E0B77" w14:textId="77777777" w:rsidR="00D5527A" w:rsidRPr="00D5527A" w:rsidRDefault="00D5527A" w:rsidP="00D5527A">
            <w:pPr>
              <w:rPr>
                <w:b/>
                <w:bCs/>
                <w:i/>
                <w:iCs/>
                <w:sz w:val="21"/>
                <w:szCs w:val="21"/>
              </w:rPr>
            </w:pPr>
            <w:r w:rsidRPr="00D5527A">
              <w:rPr>
                <w:b/>
                <w:bCs/>
                <w:i/>
                <w:iCs/>
                <w:sz w:val="21"/>
                <w:szCs w:val="21"/>
              </w:rPr>
              <w:t xml:space="preserve">Agreements: </w:t>
            </w:r>
          </w:p>
          <w:p w14:paraId="66AABDF4" w14:textId="77777777" w:rsidR="00D5527A" w:rsidRPr="00D5527A" w:rsidRDefault="00D5527A" w:rsidP="00D5527A">
            <w:pPr>
              <w:pStyle w:val="ListParagraph"/>
              <w:widowControl/>
              <w:numPr>
                <w:ilvl w:val="0"/>
                <w:numId w:val="3"/>
              </w:numPr>
              <w:autoSpaceDN w:val="0"/>
              <w:spacing w:after="120"/>
              <w:ind w:left="1212" w:firstLineChars="0"/>
              <w:jc w:val="left"/>
              <w:rPr>
                <w:rFonts w:eastAsia="SimSun"/>
                <w:i/>
                <w:iCs/>
                <w:szCs w:val="21"/>
              </w:rPr>
            </w:pPr>
            <w:r w:rsidRPr="00D5527A">
              <w:rPr>
                <w:rFonts w:eastAsia="SimSun"/>
                <w:i/>
                <w:iCs/>
                <w:szCs w:val="21"/>
              </w:rPr>
              <w:t>Do not consider switching point for ATG UE demodulation evaluation and requirements</w:t>
            </w:r>
          </w:p>
          <w:p w14:paraId="3F461ECB" w14:textId="77777777" w:rsidR="00D5527A" w:rsidRPr="00D5527A" w:rsidRDefault="00D5527A" w:rsidP="00D5527A">
            <w:pPr>
              <w:rPr>
                <w:rFonts w:eastAsia="SimSun"/>
                <w:b/>
                <w:i/>
                <w:iCs/>
                <w:sz w:val="21"/>
                <w:szCs w:val="21"/>
                <w:u w:val="single"/>
                <w:lang w:eastAsia="ko-KR"/>
              </w:rPr>
            </w:pPr>
          </w:p>
          <w:p w14:paraId="001833D5" w14:textId="77777777" w:rsidR="00D5527A" w:rsidRPr="00D5527A" w:rsidRDefault="00D5527A" w:rsidP="00D5527A">
            <w:pPr>
              <w:rPr>
                <w:b/>
                <w:i/>
                <w:iCs/>
                <w:sz w:val="21"/>
                <w:szCs w:val="21"/>
                <w:u w:val="single"/>
                <w:lang w:val="en-GB" w:eastAsia="ko-KR"/>
              </w:rPr>
            </w:pPr>
            <w:r w:rsidRPr="00D5527A">
              <w:rPr>
                <w:b/>
                <w:i/>
                <w:iCs/>
                <w:sz w:val="21"/>
                <w:szCs w:val="21"/>
                <w:u w:val="single"/>
                <w:lang w:eastAsia="ko-KR"/>
              </w:rPr>
              <w:t>Issue 2-10: alternatives to evaluate the Doppler shift tracking ability</w:t>
            </w:r>
          </w:p>
          <w:p w14:paraId="3B891CF0" w14:textId="77777777" w:rsidR="00D5527A" w:rsidRPr="00D5527A" w:rsidRDefault="00D5527A" w:rsidP="00D5527A">
            <w:pPr>
              <w:pStyle w:val="ListParagraph"/>
              <w:widowControl/>
              <w:numPr>
                <w:ilvl w:val="0"/>
                <w:numId w:val="3"/>
              </w:numPr>
              <w:autoSpaceDN w:val="0"/>
              <w:spacing w:after="120"/>
              <w:ind w:left="1212" w:firstLineChars="0"/>
              <w:jc w:val="left"/>
              <w:rPr>
                <w:rFonts w:eastAsia="SimSun"/>
                <w:i/>
                <w:iCs/>
                <w:szCs w:val="21"/>
                <w:lang w:val="en-GB"/>
              </w:rPr>
            </w:pPr>
            <w:r w:rsidRPr="00D5527A">
              <w:rPr>
                <w:rFonts w:eastAsia="SimSun"/>
                <w:i/>
                <w:iCs/>
                <w:szCs w:val="21"/>
              </w:rPr>
              <w:t>For UL: There is no necessity to evaluate the Doppler shift tracking ability of a receiver</w:t>
            </w:r>
          </w:p>
          <w:p w14:paraId="162803A0" w14:textId="77777777" w:rsidR="00D5527A" w:rsidRPr="00D5527A" w:rsidRDefault="00D5527A" w:rsidP="00D5527A">
            <w:pPr>
              <w:pStyle w:val="ListParagraph"/>
              <w:widowControl/>
              <w:numPr>
                <w:ilvl w:val="0"/>
                <w:numId w:val="3"/>
              </w:numPr>
              <w:autoSpaceDN w:val="0"/>
              <w:spacing w:after="120"/>
              <w:ind w:left="1212" w:firstLineChars="0"/>
              <w:jc w:val="left"/>
              <w:rPr>
                <w:rFonts w:eastAsia="SimSun"/>
                <w:i/>
                <w:iCs/>
                <w:szCs w:val="21"/>
              </w:rPr>
            </w:pPr>
            <w:r w:rsidRPr="00D5527A">
              <w:rPr>
                <w:rFonts w:eastAsia="SimSun"/>
                <w:i/>
                <w:iCs/>
                <w:szCs w:val="21"/>
              </w:rPr>
              <w:t>For DL:</w:t>
            </w:r>
          </w:p>
          <w:p w14:paraId="57605B6C" w14:textId="4BC76200" w:rsidR="005C6AE9" w:rsidRPr="00D5527A" w:rsidRDefault="00D5527A" w:rsidP="009703EF">
            <w:pPr>
              <w:pStyle w:val="ListParagraph"/>
              <w:widowControl/>
              <w:numPr>
                <w:ilvl w:val="1"/>
                <w:numId w:val="3"/>
              </w:numPr>
              <w:autoSpaceDN w:val="0"/>
              <w:spacing w:after="120"/>
              <w:ind w:left="1932" w:firstLineChars="0"/>
              <w:jc w:val="left"/>
              <w:rPr>
                <w:rFonts w:eastAsia="SimSun"/>
                <w:i/>
                <w:iCs/>
                <w:szCs w:val="21"/>
              </w:rPr>
            </w:pPr>
            <w:r w:rsidRPr="00D5527A">
              <w:rPr>
                <w:rFonts w:eastAsia="SimSun"/>
                <w:i/>
                <w:iCs/>
                <w:szCs w:val="21"/>
              </w:rPr>
              <w:t xml:space="preserve">Do not consider switching point for ATG UE demodulation evaluation and requirements </w:t>
            </w:r>
          </w:p>
        </w:tc>
      </w:tr>
    </w:tbl>
    <w:p w14:paraId="1A2B8EFC" w14:textId="77777777" w:rsidR="005C6AE9" w:rsidRDefault="005C6AE9" w:rsidP="008E72E2"/>
    <w:p w14:paraId="3B84296B" w14:textId="6F66F146" w:rsidR="009853C4" w:rsidRDefault="00010CDA" w:rsidP="008E72E2">
      <w:r>
        <w:t xml:space="preserve">Except </w:t>
      </w:r>
      <w:r w:rsidR="000C75FD">
        <w:t xml:space="preserve">the agreements </w:t>
      </w:r>
      <w:r>
        <w:t>above, however</w:t>
      </w:r>
      <w:r w:rsidR="00C66D31">
        <w:t xml:space="preserve">, </w:t>
      </w:r>
      <w:r w:rsidR="00D5527A">
        <w:t>some</w:t>
      </w:r>
      <w:r w:rsidR="00F12AF6">
        <w:t xml:space="preserve"> of issues </w:t>
      </w:r>
      <w:r w:rsidR="0063207F">
        <w:t xml:space="preserve">are listed with </w:t>
      </w:r>
      <w:r w:rsidR="006F1344">
        <w:t>several</w:t>
      </w:r>
      <w:r w:rsidR="0063207F">
        <w:t xml:space="preserve"> options</w:t>
      </w:r>
      <w:r w:rsidR="002A45CE">
        <w:t xml:space="preserve"> in this Way</w:t>
      </w:r>
      <w:r w:rsidR="001B3EE7">
        <w:t xml:space="preserve"> </w:t>
      </w:r>
      <w:r w:rsidR="002A45CE">
        <w:t xml:space="preserve">Forward </w:t>
      </w:r>
      <w:r w:rsidR="0063207F">
        <w:t>for further studies.</w:t>
      </w:r>
      <w:r w:rsidR="00CE6B21">
        <w:t xml:space="preserve"> </w:t>
      </w:r>
      <w:r>
        <w:t xml:space="preserve">In this contribution, </w:t>
      </w:r>
      <w:r w:rsidR="00335B18">
        <w:t>we</w:t>
      </w:r>
      <w:r w:rsidR="002D4566">
        <w:t xml:space="preserve"> discussed </w:t>
      </w:r>
      <w:r w:rsidR="00AC231A">
        <w:t xml:space="preserve">first the scope of UE demodulation requirement. Then, we </w:t>
      </w:r>
      <w:r w:rsidR="005646C6">
        <w:t xml:space="preserve">analyzed </w:t>
      </w:r>
      <w:r w:rsidR="00A12F87">
        <w:t xml:space="preserve">and gave our proposals </w:t>
      </w:r>
      <w:r w:rsidR="00AE7041">
        <w:t xml:space="preserve">for </w:t>
      </w:r>
      <w:r w:rsidR="002D4566">
        <w:t>the</w:t>
      </w:r>
      <w:r w:rsidR="001049B9">
        <w:t xml:space="preserve"> parameter</w:t>
      </w:r>
      <w:r w:rsidR="002D4566">
        <w:t xml:space="preserve"> </w:t>
      </w:r>
      <w:r w:rsidR="005646C6">
        <w:t xml:space="preserve">assumptions </w:t>
      </w:r>
      <w:r w:rsidR="001049B9">
        <w:t>of PDSCH requirements</w:t>
      </w:r>
      <w:r w:rsidR="00D5527A">
        <w:t xml:space="preserve"> if introduced</w:t>
      </w:r>
      <w:r w:rsidR="001049B9">
        <w:t>.</w:t>
      </w:r>
    </w:p>
    <w:p w14:paraId="1FA95D63" w14:textId="208EC083"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7C1924B7" w14:textId="0E4EC456" w:rsidR="00642148" w:rsidRPr="00E57291" w:rsidRDefault="00A81762" w:rsidP="00E5729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F635B7">
        <w:rPr>
          <w:rFonts w:ascii="Arial" w:eastAsia="MS Mincho" w:hAnsi="Arial" w:cs="Times New Roman"/>
          <w:sz w:val="32"/>
          <w:szCs w:val="20"/>
          <w:lang w:val="en-GB" w:eastAsia="ja-JP"/>
        </w:rPr>
        <w:t>Test s</w:t>
      </w:r>
      <w:r w:rsidR="00896563">
        <w:rPr>
          <w:rFonts w:ascii="Arial" w:eastAsia="MS Mincho" w:hAnsi="Arial" w:cs="Times New Roman"/>
          <w:sz w:val="32"/>
          <w:szCs w:val="20"/>
          <w:lang w:val="en-GB" w:eastAsia="ja-JP"/>
        </w:rPr>
        <w:t>cope</w:t>
      </w:r>
      <w:r>
        <w:rPr>
          <w:rFonts w:ascii="Arial" w:eastAsia="MS Mincho" w:hAnsi="Arial" w:cs="Times New Roman"/>
          <w:sz w:val="32"/>
          <w:szCs w:val="20"/>
          <w:lang w:val="en-GB" w:eastAsia="ja-JP"/>
        </w:rPr>
        <w:t xml:space="preserve"> </w:t>
      </w:r>
    </w:p>
    <w:p w14:paraId="4B5D7E24" w14:textId="2CF129CA" w:rsidR="005B6843" w:rsidRDefault="009B14C4" w:rsidP="0076722A">
      <w:pPr>
        <w:rPr>
          <w:rFonts w:cstheme="minorHAnsi"/>
          <w:lang w:val="en-GB" w:eastAsia="en-US"/>
        </w:rPr>
      </w:pPr>
      <w:r>
        <w:rPr>
          <w:rFonts w:cstheme="minorHAnsi"/>
          <w:lang w:val="en-GB" w:eastAsia="en-US"/>
        </w:rPr>
        <w:t xml:space="preserve">Based on the agreements </w:t>
      </w:r>
      <w:r w:rsidR="00782A70">
        <w:rPr>
          <w:rFonts w:cstheme="minorHAnsi"/>
          <w:lang w:val="en-GB" w:eastAsia="en-US"/>
        </w:rPr>
        <w:t xml:space="preserve">companies made in the RAN4 #106 meeting, </w:t>
      </w:r>
      <w:r w:rsidR="00991277">
        <w:rPr>
          <w:rFonts w:cstheme="minorHAnsi"/>
          <w:lang w:val="en-GB" w:eastAsia="en-US"/>
        </w:rPr>
        <w:t xml:space="preserve">PDSCH requirements will be introduced. </w:t>
      </w:r>
      <w:r w:rsidR="002A53B9">
        <w:rPr>
          <w:rFonts w:cstheme="minorHAnsi"/>
          <w:lang w:val="en-GB" w:eastAsia="en-US"/>
        </w:rPr>
        <w:t xml:space="preserve">We are fine to </w:t>
      </w:r>
      <w:r w:rsidR="00E7676B">
        <w:rPr>
          <w:rFonts w:cstheme="minorHAnsi"/>
          <w:lang w:val="en-GB" w:eastAsia="en-US"/>
        </w:rPr>
        <w:t xml:space="preserve">keep this previous agreement and </w:t>
      </w:r>
      <w:r w:rsidR="00D50C98">
        <w:rPr>
          <w:rFonts w:cstheme="minorHAnsi"/>
          <w:lang w:val="en-GB" w:eastAsia="en-US"/>
        </w:rPr>
        <w:t xml:space="preserve">consider the propagation condition as: AWGN + Doppler that agreed in the last meeting. </w:t>
      </w:r>
    </w:p>
    <w:p w14:paraId="673C721C" w14:textId="22762D61" w:rsidR="00C65D7A" w:rsidRDefault="00C65D7A" w:rsidP="00C65D7A">
      <w:pPr>
        <w:rPr>
          <w:lang w:eastAsia="ja-JP"/>
        </w:rPr>
      </w:pPr>
      <w:r>
        <w:rPr>
          <w:lang w:eastAsia="ja-JP"/>
        </w:rPr>
        <w:t>For CSI reporting,</w:t>
      </w:r>
      <w:r w:rsidR="00BA78FE">
        <w:rPr>
          <w:lang w:eastAsia="ja-JP"/>
        </w:rPr>
        <w:t xml:space="preserve"> </w:t>
      </w:r>
      <w:r w:rsidR="00EE487D">
        <w:rPr>
          <w:lang w:eastAsia="ja-JP"/>
        </w:rPr>
        <w:t xml:space="preserve">the specification has included </w:t>
      </w:r>
      <w:r w:rsidR="00E44575">
        <w:rPr>
          <w:lang w:eastAsia="ja-JP"/>
        </w:rPr>
        <w:t>requirements</w:t>
      </w:r>
      <w:r w:rsidR="00BA78FE">
        <w:rPr>
          <w:lang w:eastAsia="ja-JP"/>
        </w:rPr>
        <w:t xml:space="preserve"> for</w:t>
      </w:r>
      <w:r>
        <w:rPr>
          <w:lang w:eastAsia="ja-JP"/>
        </w:rPr>
        <w:t xml:space="preserve"> </w:t>
      </w:r>
      <w:r w:rsidR="00BA78FE">
        <w:rPr>
          <w:lang w:eastAsia="ja-JP"/>
        </w:rPr>
        <w:t>CQI reporting under AWGN condition already</w:t>
      </w:r>
      <w:r w:rsidR="00E44575">
        <w:rPr>
          <w:lang w:eastAsia="ja-JP"/>
        </w:rPr>
        <w:t xml:space="preserve">, </w:t>
      </w:r>
      <w:r w:rsidR="00BA78FE">
        <w:rPr>
          <w:lang w:eastAsia="ja-JP"/>
        </w:rPr>
        <w:t>and ATG scenario brings no obvious difference</w:t>
      </w:r>
      <w:r w:rsidR="00EE00DE">
        <w:rPr>
          <w:lang w:eastAsia="ja-JP"/>
        </w:rPr>
        <w:t xml:space="preserve"> to t</w:t>
      </w:r>
      <w:r w:rsidR="00A56DF3">
        <w:rPr>
          <w:lang w:eastAsia="ja-JP"/>
        </w:rPr>
        <w:t>hat</w:t>
      </w:r>
      <w:r w:rsidR="00BA78FE">
        <w:rPr>
          <w:lang w:eastAsia="ja-JP"/>
        </w:rPr>
        <w:t>. Meanwhile, we won’t introdu</w:t>
      </w:r>
      <w:r w:rsidR="00A56DF3">
        <w:rPr>
          <w:lang w:eastAsia="ja-JP"/>
        </w:rPr>
        <w:t>ce</w:t>
      </w:r>
      <w:r w:rsidR="00BA78FE">
        <w:rPr>
          <w:lang w:eastAsia="ja-JP"/>
        </w:rPr>
        <w:t xml:space="preserve"> new codebook or</w:t>
      </w:r>
      <w:r w:rsidR="00E44575">
        <w:rPr>
          <w:lang w:eastAsia="ja-JP"/>
        </w:rPr>
        <w:t xml:space="preserve"> plan to</w:t>
      </w:r>
      <w:r w:rsidR="00BA78FE">
        <w:rPr>
          <w:lang w:eastAsia="ja-JP"/>
        </w:rPr>
        <w:t xml:space="preserve"> implemen</w:t>
      </w:r>
      <w:r w:rsidR="00A56DF3">
        <w:rPr>
          <w:lang w:eastAsia="ja-JP"/>
        </w:rPr>
        <w:t>t</w:t>
      </w:r>
      <w:r w:rsidR="00BA78FE">
        <w:rPr>
          <w:lang w:eastAsia="ja-JP"/>
        </w:rPr>
        <w:t xml:space="preserve"> </w:t>
      </w:r>
      <w:r w:rsidR="00FB61B9">
        <w:rPr>
          <w:lang w:eastAsia="ja-JP"/>
        </w:rPr>
        <w:t>advanced codebook</w:t>
      </w:r>
      <w:r w:rsidR="00E44575">
        <w:rPr>
          <w:lang w:eastAsia="ja-JP"/>
        </w:rPr>
        <w:t>s</w:t>
      </w:r>
      <w:r w:rsidR="00FB61B9">
        <w:rPr>
          <w:lang w:eastAsia="ja-JP"/>
        </w:rPr>
        <w:t xml:space="preserve"> under AWGN condition, which gives no reason for defining new PMI requirements. Same circumstance</w:t>
      </w:r>
      <w:r w:rsidR="00F64027">
        <w:rPr>
          <w:lang w:eastAsia="ja-JP"/>
        </w:rPr>
        <w:t xml:space="preserve"> for RI reporting requirement</w:t>
      </w:r>
      <w:r w:rsidR="008140EA">
        <w:rPr>
          <w:lang w:eastAsia="ja-JP"/>
        </w:rPr>
        <w:t xml:space="preserve">, only rank 1 has been agreed </w:t>
      </w:r>
      <w:r w:rsidR="00695C19">
        <w:rPr>
          <w:lang w:eastAsia="ja-JP"/>
        </w:rPr>
        <w:t>to consider</w:t>
      </w:r>
      <w:r w:rsidR="00FB61B9">
        <w:rPr>
          <w:lang w:eastAsia="ja-JP"/>
        </w:rPr>
        <w:t>. In this case, we propose not to define any new CSI reporting requirements</w:t>
      </w:r>
      <w:r w:rsidR="006A16CC">
        <w:rPr>
          <w:lang w:eastAsia="ja-JP"/>
        </w:rPr>
        <w:t>, the ATG UE shall meeting legacy UE CSI reporting requirements</w:t>
      </w:r>
      <w:r w:rsidR="00772226">
        <w:rPr>
          <w:lang w:eastAsia="ja-JP"/>
        </w:rPr>
        <w:t>, including both AWGN and fading channel</w:t>
      </w:r>
      <w:r w:rsidR="006A16CC">
        <w:rPr>
          <w:lang w:eastAsia="ja-JP"/>
        </w:rPr>
        <w:t xml:space="preserve">. </w:t>
      </w:r>
      <w:r w:rsidR="00956812">
        <w:rPr>
          <w:lang w:eastAsia="ja-JP"/>
        </w:rPr>
        <w:t>There is no need to consider new PDCCH requirement either.</w:t>
      </w:r>
    </w:p>
    <w:p w14:paraId="53EA8E6D" w14:textId="0C969282" w:rsidR="00642148" w:rsidRDefault="00C65D7A" w:rsidP="0076722A">
      <w:pPr>
        <w:rPr>
          <w:b/>
          <w:bCs/>
          <w:i/>
          <w:iCs/>
          <w:lang w:eastAsia="ja-JP"/>
        </w:rPr>
      </w:pPr>
      <w:r w:rsidRPr="00472F7F">
        <w:rPr>
          <w:b/>
          <w:bCs/>
          <w:i/>
          <w:iCs/>
          <w:lang w:eastAsia="ja-JP"/>
        </w:rPr>
        <w:t xml:space="preserve">Proposal </w:t>
      </w:r>
      <w:r w:rsidR="00E57291">
        <w:rPr>
          <w:b/>
          <w:bCs/>
          <w:i/>
          <w:iCs/>
          <w:lang w:eastAsia="ja-JP"/>
        </w:rPr>
        <w:t>1</w:t>
      </w:r>
      <w:r w:rsidRPr="00472F7F">
        <w:rPr>
          <w:b/>
          <w:bCs/>
          <w:i/>
          <w:iCs/>
          <w:lang w:eastAsia="ja-JP"/>
        </w:rPr>
        <w:t xml:space="preserve">: </w:t>
      </w:r>
      <w:r>
        <w:rPr>
          <w:b/>
          <w:bCs/>
          <w:i/>
          <w:iCs/>
          <w:lang w:eastAsia="ja-JP"/>
        </w:rPr>
        <w:t xml:space="preserve">Do </w:t>
      </w:r>
      <w:r w:rsidRPr="00823863">
        <w:rPr>
          <w:b/>
          <w:bCs/>
          <w:i/>
          <w:iCs/>
          <w:lang w:eastAsia="ja-JP"/>
        </w:rPr>
        <w:t>not define</w:t>
      </w:r>
      <w:r>
        <w:rPr>
          <w:b/>
          <w:bCs/>
          <w:i/>
          <w:iCs/>
          <w:lang w:eastAsia="ja-JP"/>
        </w:rPr>
        <w:t xml:space="preserve"> new</w:t>
      </w:r>
      <w:r w:rsidRPr="00823863">
        <w:rPr>
          <w:b/>
          <w:bCs/>
          <w:i/>
          <w:iCs/>
          <w:lang w:eastAsia="ja-JP"/>
        </w:rPr>
        <w:t xml:space="preserve"> requirement for ATG UE </w:t>
      </w:r>
      <w:r>
        <w:rPr>
          <w:b/>
          <w:bCs/>
          <w:i/>
          <w:iCs/>
          <w:lang w:eastAsia="ja-JP"/>
        </w:rPr>
        <w:t>CSI reporting</w:t>
      </w:r>
      <w:r>
        <w:rPr>
          <w:b/>
          <w:bCs/>
          <w:i/>
          <w:iCs/>
          <w:lang w:val="en-GB" w:eastAsia="ja-JP"/>
        </w:rPr>
        <w:t xml:space="preserve">, </w:t>
      </w:r>
      <w:r>
        <w:rPr>
          <w:b/>
          <w:bCs/>
          <w:i/>
          <w:iCs/>
          <w:lang w:eastAsia="ja-JP"/>
        </w:rPr>
        <w:t>the ATG UE shall meet legacy UE CSI reporting requirements</w:t>
      </w:r>
    </w:p>
    <w:p w14:paraId="64DC450F" w14:textId="559829B6" w:rsidR="00184029" w:rsidRPr="00E57291" w:rsidRDefault="00184029" w:rsidP="0076722A">
      <w:pPr>
        <w:rPr>
          <w:b/>
          <w:bCs/>
          <w:i/>
          <w:iCs/>
          <w:lang w:eastAsia="ja-JP"/>
        </w:rPr>
      </w:pPr>
      <w:r>
        <w:rPr>
          <w:b/>
          <w:bCs/>
          <w:i/>
          <w:iCs/>
          <w:lang w:eastAsia="ja-JP"/>
        </w:rPr>
        <w:t>Proposal 2: Do not define new PDCCH requirements</w:t>
      </w:r>
      <w:r w:rsidR="001D1BF6">
        <w:rPr>
          <w:b/>
          <w:bCs/>
          <w:i/>
          <w:iCs/>
          <w:lang w:eastAsia="ja-JP"/>
        </w:rPr>
        <w:t>, the ATG UE shall meet legacy PDCC</w:t>
      </w:r>
      <w:r w:rsidR="00FA2EC5">
        <w:rPr>
          <w:b/>
          <w:bCs/>
          <w:i/>
          <w:iCs/>
          <w:lang w:eastAsia="ja-JP"/>
        </w:rPr>
        <w:t xml:space="preserve">H </w:t>
      </w:r>
      <w:r w:rsidR="001D1BF6">
        <w:rPr>
          <w:b/>
          <w:bCs/>
          <w:i/>
          <w:iCs/>
          <w:lang w:eastAsia="ja-JP"/>
        </w:rPr>
        <w:t>requirements</w:t>
      </w:r>
    </w:p>
    <w:p w14:paraId="4540553C" w14:textId="05A8F420" w:rsidR="00654FA4" w:rsidRPr="001D0E62" w:rsidRDefault="00654FA4" w:rsidP="00654FA4">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lastRenderedPageBreak/>
        <w:t xml:space="preserve">2.2 </w:t>
      </w:r>
      <w:r w:rsidR="008D01E6">
        <w:rPr>
          <w:rFonts w:ascii="Arial" w:eastAsia="MS Mincho" w:hAnsi="Arial" w:cs="Times New Roman"/>
          <w:sz w:val="32"/>
          <w:szCs w:val="20"/>
          <w:lang w:val="en-GB" w:eastAsia="ja-JP"/>
        </w:rPr>
        <w:t>Parameter assumptions</w:t>
      </w:r>
      <w:r>
        <w:rPr>
          <w:rFonts w:ascii="Arial" w:eastAsia="MS Mincho" w:hAnsi="Arial" w:cs="Times New Roman"/>
          <w:sz w:val="32"/>
          <w:szCs w:val="20"/>
          <w:lang w:val="en-GB" w:eastAsia="ja-JP"/>
        </w:rPr>
        <w:t xml:space="preserve"> </w:t>
      </w:r>
      <w:r w:rsidR="00F635B7">
        <w:rPr>
          <w:rFonts w:ascii="Arial" w:eastAsia="MS Mincho" w:hAnsi="Arial" w:cs="Times New Roman"/>
          <w:sz w:val="32"/>
          <w:szCs w:val="20"/>
          <w:lang w:val="en-GB" w:eastAsia="ja-JP"/>
        </w:rPr>
        <w:t>for PDSCH requirement</w:t>
      </w:r>
    </w:p>
    <w:p w14:paraId="4F56747A" w14:textId="31B67714" w:rsidR="00654FA4" w:rsidRPr="00B31699" w:rsidRDefault="00F47597" w:rsidP="005B617F">
      <w:pPr>
        <w:rPr>
          <w:b/>
          <w:bCs/>
          <w:u w:val="single"/>
          <w:lang w:eastAsia="ja-JP"/>
        </w:rPr>
      </w:pPr>
      <w:r w:rsidRPr="00B31699">
        <w:rPr>
          <w:b/>
          <w:bCs/>
          <w:u w:val="single"/>
          <w:lang w:eastAsia="ja-JP"/>
        </w:rPr>
        <w:t>Bandwidth &amp; SCS</w:t>
      </w:r>
    </w:p>
    <w:p w14:paraId="74C48BD4" w14:textId="77777777" w:rsidR="00C727DE" w:rsidRDefault="00892EFC" w:rsidP="005B617F">
      <w:pPr>
        <w:rPr>
          <w:lang w:eastAsia="ja-JP"/>
        </w:rPr>
      </w:pPr>
      <w:r>
        <w:rPr>
          <w:lang w:eastAsia="ja-JP"/>
        </w:rPr>
        <w:t>I</w:t>
      </w:r>
      <w:r w:rsidR="00872FB0">
        <w:rPr>
          <w:lang w:eastAsia="ja-JP"/>
        </w:rPr>
        <w:t xml:space="preserve">t’s agreed to apply 15kHz SCS for FDD and 30kHz SCS for TDD. </w:t>
      </w:r>
    </w:p>
    <w:tbl>
      <w:tblPr>
        <w:tblStyle w:val="TableGrid"/>
        <w:tblW w:w="0" w:type="auto"/>
        <w:tblLook w:val="04A0" w:firstRow="1" w:lastRow="0" w:firstColumn="1" w:lastColumn="0" w:noHBand="0" w:noVBand="1"/>
      </w:tblPr>
      <w:tblGrid>
        <w:gridCol w:w="9350"/>
      </w:tblGrid>
      <w:tr w:rsidR="00C727DE" w14:paraId="6A35E798" w14:textId="77777777" w:rsidTr="00C727DE">
        <w:tc>
          <w:tcPr>
            <w:tcW w:w="9350" w:type="dxa"/>
          </w:tcPr>
          <w:p w14:paraId="126A2DF9" w14:textId="77777777" w:rsidR="00C639B8" w:rsidRDefault="00C639B8" w:rsidP="00C639B8">
            <w:pPr>
              <w:rPr>
                <w:b/>
                <w:sz w:val="20"/>
                <w:szCs w:val="20"/>
                <w:u w:val="single"/>
              </w:rPr>
            </w:pPr>
            <w:r w:rsidRPr="005727AC">
              <w:rPr>
                <w:b/>
                <w:sz w:val="20"/>
                <w:szCs w:val="20"/>
                <w:u w:val="single"/>
                <w:lang w:eastAsia="ko-KR"/>
              </w:rPr>
              <w:t>Issue 2-2-3: Bandwidth &amp; SCS</w:t>
            </w:r>
          </w:p>
          <w:p w14:paraId="0E7251EC" w14:textId="77777777" w:rsidR="00C639B8" w:rsidRPr="00796C39" w:rsidRDefault="00C639B8" w:rsidP="00C639B8">
            <w:pPr>
              <w:rPr>
                <w:b/>
                <w:sz w:val="20"/>
                <w:szCs w:val="20"/>
              </w:rPr>
            </w:pPr>
            <w:r w:rsidRPr="00DE08DC">
              <w:rPr>
                <w:rFonts w:hint="eastAsia"/>
                <w:b/>
                <w:sz w:val="20"/>
                <w:szCs w:val="20"/>
              </w:rPr>
              <w:t>Agreement:</w:t>
            </w:r>
          </w:p>
          <w:p w14:paraId="52BD8182" w14:textId="77777777" w:rsidR="00C639B8" w:rsidRDefault="00C639B8" w:rsidP="00C639B8">
            <w:pPr>
              <w:pStyle w:val="ListParagraph"/>
              <w:widowControl/>
              <w:numPr>
                <w:ilvl w:val="0"/>
                <w:numId w:val="3"/>
              </w:numPr>
              <w:spacing w:after="120"/>
              <w:ind w:firstLineChars="0"/>
              <w:jc w:val="left"/>
              <w:rPr>
                <w:rFonts w:eastAsia="SimSun" w:cs="Times New Roman"/>
                <w:sz w:val="20"/>
                <w:szCs w:val="20"/>
              </w:rPr>
            </w:pPr>
            <w:r w:rsidRPr="001A0777">
              <w:rPr>
                <w:rFonts w:eastAsia="SimSun" w:cs="Times New Roman"/>
                <w:sz w:val="20"/>
                <w:szCs w:val="20"/>
              </w:rPr>
              <w:t>Apply 15kHz SCS for FDD, 30kHz SCS for TDD.</w:t>
            </w:r>
          </w:p>
          <w:p w14:paraId="4B1E2999" w14:textId="77777777" w:rsidR="00C639B8" w:rsidRPr="001A0777" w:rsidRDefault="00C639B8" w:rsidP="00C639B8">
            <w:pPr>
              <w:pStyle w:val="ListParagraph"/>
              <w:widowControl/>
              <w:numPr>
                <w:ilvl w:val="0"/>
                <w:numId w:val="3"/>
              </w:numPr>
              <w:spacing w:after="120"/>
              <w:ind w:firstLineChars="0"/>
              <w:jc w:val="left"/>
              <w:rPr>
                <w:rFonts w:eastAsia="SimSun" w:cs="Times New Roman"/>
                <w:sz w:val="20"/>
                <w:szCs w:val="20"/>
              </w:rPr>
            </w:pPr>
            <w:r w:rsidRPr="001A0777">
              <w:rPr>
                <w:rFonts w:eastAsia="SimSun" w:cs="Times New Roman" w:hint="eastAsia"/>
                <w:sz w:val="20"/>
                <w:szCs w:val="20"/>
              </w:rPr>
              <w:t>F</w:t>
            </w:r>
            <w:r>
              <w:rPr>
                <w:rFonts w:eastAsia="SimSun" w:cs="Times New Roman"/>
                <w:sz w:val="20"/>
                <w:szCs w:val="20"/>
              </w:rPr>
              <w:t>or FDD 15kHz</w:t>
            </w:r>
          </w:p>
          <w:p w14:paraId="5F2EB676" w14:textId="77777777" w:rsidR="00C639B8" w:rsidRPr="001A0777" w:rsidRDefault="00C639B8" w:rsidP="00C639B8">
            <w:pPr>
              <w:pStyle w:val="ListParagraph"/>
              <w:widowControl/>
              <w:numPr>
                <w:ilvl w:val="1"/>
                <w:numId w:val="3"/>
              </w:numPr>
              <w:spacing w:after="120"/>
              <w:ind w:firstLineChars="0"/>
              <w:jc w:val="left"/>
              <w:rPr>
                <w:rFonts w:eastAsia="SimSun" w:cs="Times New Roman"/>
                <w:sz w:val="20"/>
                <w:szCs w:val="20"/>
              </w:rPr>
            </w:pPr>
            <w:r w:rsidRPr="001A0777">
              <w:rPr>
                <w:rFonts w:eastAsia="SimSun" w:cs="Times New Roman" w:hint="eastAsia"/>
                <w:sz w:val="20"/>
                <w:szCs w:val="20"/>
              </w:rPr>
              <w:t>1</w:t>
            </w:r>
            <w:r w:rsidRPr="001A0777">
              <w:rPr>
                <w:rFonts w:eastAsia="SimSun" w:cs="Times New Roman"/>
                <w:sz w:val="20"/>
                <w:szCs w:val="20"/>
              </w:rPr>
              <w:t>0MHz</w:t>
            </w:r>
          </w:p>
          <w:p w14:paraId="1E1AAB94" w14:textId="77777777" w:rsidR="00C639B8" w:rsidRPr="001A0777" w:rsidRDefault="00C639B8" w:rsidP="00C639B8">
            <w:pPr>
              <w:pStyle w:val="ListParagraph"/>
              <w:widowControl/>
              <w:numPr>
                <w:ilvl w:val="0"/>
                <w:numId w:val="3"/>
              </w:numPr>
              <w:spacing w:after="120"/>
              <w:ind w:firstLineChars="0"/>
              <w:jc w:val="left"/>
              <w:rPr>
                <w:rFonts w:eastAsia="SimSun" w:cs="Times New Roman"/>
                <w:sz w:val="20"/>
                <w:szCs w:val="20"/>
              </w:rPr>
            </w:pPr>
            <w:r w:rsidRPr="001A0777">
              <w:rPr>
                <w:rFonts w:eastAsia="SimSun" w:cs="Times New Roman" w:hint="eastAsia"/>
                <w:sz w:val="20"/>
                <w:szCs w:val="20"/>
              </w:rPr>
              <w:t>F</w:t>
            </w:r>
            <w:r w:rsidRPr="001A0777">
              <w:rPr>
                <w:rFonts w:eastAsia="SimSun" w:cs="Times New Roman"/>
                <w:sz w:val="20"/>
                <w:szCs w:val="20"/>
              </w:rPr>
              <w:t xml:space="preserve">or TDD 30kHz, </w:t>
            </w:r>
          </w:p>
          <w:p w14:paraId="03D7005F" w14:textId="51505BD4" w:rsidR="00C727DE" w:rsidRPr="00C639B8" w:rsidRDefault="00C639B8" w:rsidP="00C639B8">
            <w:pPr>
              <w:pStyle w:val="ListParagraph"/>
              <w:widowControl/>
              <w:numPr>
                <w:ilvl w:val="1"/>
                <w:numId w:val="3"/>
              </w:numPr>
              <w:spacing w:after="120"/>
              <w:ind w:firstLineChars="0"/>
              <w:jc w:val="left"/>
              <w:rPr>
                <w:rFonts w:eastAsia="SimSun" w:cs="Times New Roman"/>
                <w:sz w:val="20"/>
                <w:szCs w:val="20"/>
              </w:rPr>
            </w:pPr>
            <w:r>
              <w:rPr>
                <w:rFonts w:eastAsia="SimSun" w:cs="Times New Roman"/>
                <w:sz w:val="20"/>
                <w:szCs w:val="20"/>
              </w:rPr>
              <w:t>40MHz</w:t>
            </w:r>
            <w:r>
              <w:rPr>
                <w:rFonts w:eastAsia="SimSun" w:cs="Times New Roman" w:hint="eastAsia"/>
                <w:sz w:val="20"/>
                <w:szCs w:val="20"/>
              </w:rPr>
              <w:t xml:space="preserve"> or </w:t>
            </w:r>
            <w:r w:rsidRPr="001A0777">
              <w:rPr>
                <w:rFonts w:eastAsia="SimSun" w:cs="Times New Roman"/>
                <w:sz w:val="20"/>
                <w:szCs w:val="20"/>
              </w:rPr>
              <w:t>100MHz</w:t>
            </w:r>
          </w:p>
        </w:tc>
      </w:tr>
    </w:tbl>
    <w:p w14:paraId="1A3F8FDB" w14:textId="77777777" w:rsidR="00C727DE" w:rsidRDefault="00C727DE" w:rsidP="005B617F">
      <w:pPr>
        <w:rPr>
          <w:lang w:eastAsia="ja-JP"/>
        </w:rPr>
      </w:pPr>
    </w:p>
    <w:p w14:paraId="2414D784" w14:textId="7DE482A5" w:rsidR="003F14D0" w:rsidRDefault="00892EFC" w:rsidP="005B617F">
      <w:pPr>
        <w:rPr>
          <w:lang w:eastAsia="ja-JP"/>
        </w:rPr>
      </w:pPr>
      <w:r>
        <w:rPr>
          <w:lang w:eastAsia="ja-JP"/>
        </w:rPr>
        <w:t xml:space="preserve">As for the corresponding bandwidth, </w:t>
      </w:r>
      <w:r w:rsidR="003B1C04">
        <w:rPr>
          <w:lang w:eastAsia="ja-JP"/>
        </w:rPr>
        <w:t>w</w:t>
      </w:r>
      <w:r w:rsidR="003F14D0">
        <w:rPr>
          <w:lang w:eastAsia="ja-JP"/>
        </w:rPr>
        <w:t>e are fine with consider 10MHz bandwidth for FDD 15kHz SCS and 40MHz bandwidth for TDD 30</w:t>
      </w:r>
      <w:r w:rsidR="00A53259">
        <w:rPr>
          <w:lang w:eastAsia="ja-JP"/>
        </w:rPr>
        <w:t xml:space="preserve">kHz to keep the consistency with legacy PDSCH requirements. </w:t>
      </w:r>
      <w:r w:rsidR="003B1C04">
        <w:rPr>
          <w:lang w:eastAsia="ja-JP"/>
        </w:rPr>
        <w:t>In addition, we propose to also consider large bandwidth for defining PDSCH requirements, since it is practical to apply higher bandwidth for the ATG (CPE) UE that always has high SINR and needs to serve a large traffic capacity as it is distributing data within an aircraft.</w:t>
      </w:r>
    </w:p>
    <w:p w14:paraId="66797298" w14:textId="0A9FDA46" w:rsidR="00F47597" w:rsidRDefault="006E2ABE" w:rsidP="005B617F">
      <w:pPr>
        <w:rPr>
          <w:lang w:eastAsia="ja-JP"/>
        </w:rPr>
      </w:pPr>
      <w:r>
        <w:rPr>
          <w:lang w:eastAsia="ja-JP"/>
        </w:rPr>
        <w:t>Consider</w:t>
      </w:r>
      <w:r w:rsidR="00B37D18">
        <w:rPr>
          <w:lang w:eastAsia="ja-JP"/>
        </w:rPr>
        <w:t xml:space="preserve">ing the ATG operating bands, </w:t>
      </w:r>
      <w:r w:rsidR="00E24968">
        <w:rPr>
          <w:lang w:eastAsia="ja-JP"/>
        </w:rPr>
        <w:t xml:space="preserve">n3, n34 and n41 were newly included into the WID. </w:t>
      </w:r>
      <w:r w:rsidR="0034688C" w:rsidRPr="0034688C">
        <w:rPr>
          <w:lang w:eastAsia="ja-JP"/>
        </w:rPr>
        <w:t xml:space="preserve"> </w:t>
      </w:r>
      <w:r w:rsidR="00E975DC">
        <w:rPr>
          <w:lang w:eastAsia="ja-JP"/>
        </w:rPr>
        <w:t xml:space="preserve">After overviewing all the bands for ATG, </w:t>
      </w:r>
      <w:r w:rsidR="00DD14C8">
        <w:rPr>
          <w:lang w:eastAsia="ja-JP"/>
        </w:rPr>
        <w:t xml:space="preserve">including n1, n3, n34, n41, n78 and n79, </w:t>
      </w:r>
      <w:r w:rsidR="00B7380B">
        <w:rPr>
          <w:lang w:eastAsia="ja-JP"/>
        </w:rPr>
        <w:t>20MHz can be supported by all the FDD bands and 100MHz can be supported by all the TDD bands</w:t>
      </w:r>
      <w:r w:rsidR="00385BA1">
        <w:rPr>
          <w:lang w:eastAsia="ja-JP"/>
        </w:rPr>
        <w:t xml:space="preserve"> except n34</w:t>
      </w:r>
      <w:r w:rsidR="00B7380B">
        <w:rPr>
          <w:lang w:eastAsia="ja-JP"/>
        </w:rPr>
        <w:t xml:space="preserve">. In this case, we propose to have </w:t>
      </w:r>
      <w:r w:rsidR="003F14D0">
        <w:rPr>
          <w:lang w:eastAsia="ja-JP"/>
        </w:rPr>
        <w:t xml:space="preserve">additional test cases for 20MHz bandwidth for FDD and 100MHz bandwidth for TDD. </w:t>
      </w:r>
    </w:p>
    <w:p w14:paraId="6F7F51D8" w14:textId="6165C7A0" w:rsidR="00F47597" w:rsidRPr="00F47597" w:rsidRDefault="00F47597" w:rsidP="005B617F">
      <w:pPr>
        <w:rPr>
          <w:b/>
          <w:bCs/>
          <w:i/>
          <w:iCs/>
          <w:lang w:eastAsia="ja-JP"/>
        </w:rPr>
      </w:pPr>
      <w:r w:rsidRPr="00F47597">
        <w:rPr>
          <w:b/>
          <w:bCs/>
          <w:i/>
          <w:iCs/>
          <w:lang w:eastAsia="ja-JP"/>
        </w:rPr>
        <w:t xml:space="preserve">Proposal </w:t>
      </w:r>
      <w:r w:rsidR="001236F7">
        <w:rPr>
          <w:b/>
          <w:bCs/>
          <w:i/>
          <w:iCs/>
          <w:lang w:eastAsia="ja-JP"/>
        </w:rPr>
        <w:t>3</w:t>
      </w:r>
      <w:r w:rsidR="00C639B8">
        <w:rPr>
          <w:b/>
          <w:bCs/>
          <w:i/>
          <w:iCs/>
          <w:lang w:eastAsia="ja-JP"/>
        </w:rPr>
        <w:t xml:space="preserve">: Consider </w:t>
      </w:r>
      <w:r w:rsidR="00385BA1" w:rsidRPr="00385BA1">
        <w:rPr>
          <w:b/>
          <w:bCs/>
          <w:i/>
          <w:iCs/>
          <w:lang w:eastAsia="ja-JP"/>
        </w:rPr>
        <w:t>additional test cases for 20MHz bandwidth for FDD and 100MHz bandwidth for TDD</w:t>
      </w:r>
    </w:p>
    <w:p w14:paraId="3EC32321" w14:textId="2E19D059" w:rsidR="00F47597" w:rsidRPr="00B31699" w:rsidRDefault="00F47597" w:rsidP="005B617F">
      <w:pPr>
        <w:rPr>
          <w:b/>
          <w:bCs/>
          <w:u w:val="single"/>
          <w:lang w:eastAsia="ja-JP"/>
        </w:rPr>
      </w:pPr>
      <w:r w:rsidRPr="00B31699">
        <w:rPr>
          <w:b/>
          <w:bCs/>
          <w:u w:val="single"/>
          <w:lang w:eastAsia="ja-JP"/>
        </w:rPr>
        <w:t>MCS &amp; Rank</w:t>
      </w:r>
    </w:p>
    <w:p w14:paraId="7BFBA404" w14:textId="77777777" w:rsidR="00D71CFB" w:rsidRDefault="00136E24" w:rsidP="005B617F">
      <w:pPr>
        <w:rPr>
          <w:lang w:eastAsia="ja-JP"/>
        </w:rPr>
      </w:pPr>
      <w:r>
        <w:rPr>
          <w:lang w:eastAsia="ja-JP"/>
        </w:rPr>
        <w:t xml:space="preserve">For the MCS </w:t>
      </w:r>
      <w:r w:rsidR="0090646B">
        <w:rPr>
          <w:lang w:eastAsia="ja-JP"/>
        </w:rPr>
        <w:t>&amp; rank</w:t>
      </w:r>
      <w:r w:rsidR="00D71CFB">
        <w:rPr>
          <w:lang w:eastAsia="ja-JP"/>
        </w:rPr>
        <w:t>, following options are listed in the WF:</w:t>
      </w:r>
    </w:p>
    <w:tbl>
      <w:tblPr>
        <w:tblStyle w:val="TableGrid"/>
        <w:tblW w:w="0" w:type="auto"/>
        <w:tblLook w:val="04A0" w:firstRow="1" w:lastRow="0" w:firstColumn="1" w:lastColumn="0" w:noHBand="0" w:noVBand="1"/>
      </w:tblPr>
      <w:tblGrid>
        <w:gridCol w:w="9350"/>
      </w:tblGrid>
      <w:tr w:rsidR="00D71CFB" w14:paraId="71366BBE" w14:textId="77777777" w:rsidTr="00D71CFB">
        <w:tc>
          <w:tcPr>
            <w:tcW w:w="9350" w:type="dxa"/>
          </w:tcPr>
          <w:p w14:paraId="3DD9269E" w14:textId="77777777" w:rsidR="00602552" w:rsidRDefault="00602552" w:rsidP="00602552">
            <w:pPr>
              <w:rPr>
                <w:b/>
                <w:sz w:val="21"/>
                <w:szCs w:val="21"/>
                <w:u w:val="single"/>
                <w:lang w:eastAsia="ko-KR"/>
              </w:rPr>
            </w:pPr>
            <w:r>
              <w:rPr>
                <w:b/>
                <w:sz w:val="21"/>
                <w:szCs w:val="21"/>
                <w:u w:val="single"/>
                <w:lang w:eastAsia="ko-KR"/>
              </w:rPr>
              <w:t>Issue 2-5: MCS&amp;Rank</w:t>
            </w:r>
          </w:p>
          <w:p w14:paraId="4EAB504B" w14:textId="77777777" w:rsidR="00602552" w:rsidRDefault="00602552" w:rsidP="00602552">
            <w:pPr>
              <w:pStyle w:val="ListParagraph"/>
              <w:widowControl/>
              <w:numPr>
                <w:ilvl w:val="0"/>
                <w:numId w:val="3"/>
              </w:numPr>
              <w:autoSpaceDN w:val="0"/>
              <w:spacing w:after="120"/>
              <w:ind w:left="1212" w:firstLineChars="0"/>
              <w:jc w:val="left"/>
              <w:rPr>
                <w:rFonts w:eastAsia="SimSun"/>
                <w:szCs w:val="21"/>
                <w:lang w:val="en-GB"/>
              </w:rPr>
            </w:pPr>
            <w:r w:rsidRPr="00602552">
              <w:rPr>
                <w:rFonts w:eastAsia="SimSun"/>
                <w:szCs w:val="21"/>
              </w:rPr>
              <w:t>Cover rank 1,</w:t>
            </w:r>
            <w:r>
              <w:rPr>
                <w:rFonts w:eastAsia="SimSun"/>
                <w:szCs w:val="21"/>
              </w:rPr>
              <w:t xml:space="preserve"> </w:t>
            </w:r>
            <w:r>
              <w:rPr>
                <w:rFonts w:eastAsia="Yu Mincho"/>
                <w:szCs w:val="21"/>
              </w:rPr>
              <w:t>16QAM and 64QAM</w:t>
            </w:r>
            <w:r>
              <w:rPr>
                <w:rFonts w:eastAsia="SimSun"/>
                <w:szCs w:val="21"/>
              </w:rPr>
              <w:t xml:space="preserve"> </w:t>
            </w:r>
          </w:p>
          <w:p w14:paraId="777FEDF5" w14:textId="77777777" w:rsidR="00D71CFB" w:rsidRDefault="00602552" w:rsidP="00C85106">
            <w:pPr>
              <w:pStyle w:val="ListParagraph"/>
              <w:widowControl/>
              <w:numPr>
                <w:ilvl w:val="0"/>
                <w:numId w:val="3"/>
              </w:numPr>
              <w:autoSpaceDN w:val="0"/>
              <w:spacing w:after="120"/>
              <w:ind w:left="1212" w:firstLineChars="0"/>
              <w:jc w:val="left"/>
              <w:rPr>
                <w:rFonts w:eastAsia="SimSun"/>
                <w:szCs w:val="21"/>
              </w:rPr>
            </w:pPr>
            <w:r>
              <w:rPr>
                <w:rFonts w:eastAsia="SimSun"/>
                <w:szCs w:val="21"/>
              </w:rPr>
              <w:t xml:space="preserve">FFS: Whether to </w:t>
            </w:r>
            <w:r w:rsidRPr="006E3069">
              <w:rPr>
                <w:rFonts w:eastAsia="SimSun"/>
                <w:szCs w:val="21"/>
              </w:rPr>
              <w:t xml:space="preserve">cover 256 QAM </w:t>
            </w:r>
            <w:r w:rsidRPr="00C85106">
              <w:rPr>
                <w:rFonts w:eastAsia="SimSun"/>
                <w:szCs w:val="21"/>
              </w:rPr>
              <w:t>Companies are encouraged to bring simulation results in next meeting.</w:t>
            </w:r>
          </w:p>
          <w:p w14:paraId="602E7474" w14:textId="591D7C92" w:rsidR="0076097F" w:rsidRPr="0076097F" w:rsidRDefault="0076097F" w:rsidP="0076097F">
            <w:pPr>
              <w:pStyle w:val="ListParagraph"/>
              <w:widowControl/>
              <w:numPr>
                <w:ilvl w:val="0"/>
                <w:numId w:val="3"/>
              </w:numPr>
              <w:autoSpaceDN w:val="0"/>
              <w:spacing w:after="120"/>
              <w:ind w:firstLineChars="0"/>
              <w:jc w:val="left"/>
              <w:rPr>
                <w:rFonts w:eastAsia="SimSun"/>
                <w:szCs w:val="21"/>
              </w:rPr>
            </w:pPr>
            <w:r>
              <w:rPr>
                <w:rFonts w:eastAsia="SimSun" w:hint="eastAsia"/>
                <w:szCs w:val="21"/>
              </w:rPr>
              <w:t>C</w:t>
            </w:r>
            <w:r>
              <w:rPr>
                <w:rFonts w:eastAsia="SimSun"/>
                <w:szCs w:val="21"/>
              </w:rPr>
              <w:t>ompanies are encouraged to bring simulation results in next meeting.</w:t>
            </w:r>
          </w:p>
        </w:tc>
      </w:tr>
    </w:tbl>
    <w:p w14:paraId="00F7CB7E" w14:textId="77777777" w:rsidR="00D71CFB" w:rsidRDefault="00D71CFB" w:rsidP="005B617F">
      <w:pPr>
        <w:rPr>
          <w:lang w:eastAsia="ja-JP"/>
        </w:rPr>
      </w:pPr>
    </w:p>
    <w:p w14:paraId="013B3564" w14:textId="538835A7" w:rsidR="0092131C" w:rsidRDefault="00B34689" w:rsidP="005B617F">
      <w:pPr>
        <w:rPr>
          <w:lang w:eastAsia="ja-JP"/>
        </w:rPr>
      </w:pPr>
      <w:r>
        <w:rPr>
          <w:lang w:eastAsia="ja-JP"/>
        </w:rPr>
        <w:t xml:space="preserve">As for the MCS selection, </w:t>
      </w:r>
      <w:r w:rsidR="00F25B30">
        <w:rPr>
          <w:lang w:eastAsia="ja-JP"/>
        </w:rPr>
        <w:t xml:space="preserve">it was agreed to cover </w:t>
      </w:r>
      <w:r w:rsidR="00847622">
        <w:rPr>
          <w:lang w:eastAsia="ja-JP"/>
        </w:rPr>
        <w:t xml:space="preserve">16QAM and 64QAM. Besides, </w:t>
      </w:r>
      <w:r>
        <w:rPr>
          <w:lang w:eastAsia="ja-JP"/>
        </w:rPr>
        <w:t xml:space="preserve">we think 256QAM should be considered since </w:t>
      </w:r>
      <w:r w:rsidR="005B37B2">
        <w:rPr>
          <w:lang w:eastAsia="ja-JP"/>
        </w:rPr>
        <w:t xml:space="preserve">there is a need for high capacity </w:t>
      </w:r>
      <w:r w:rsidR="00E72C2C">
        <w:rPr>
          <w:lang w:eastAsia="ja-JP"/>
        </w:rPr>
        <w:t xml:space="preserve">for ATG service. </w:t>
      </w:r>
    </w:p>
    <w:p w14:paraId="13CFB958" w14:textId="5335215C" w:rsidR="00825259" w:rsidRDefault="006278B9" w:rsidP="00CA112E">
      <w:pPr>
        <w:rPr>
          <w:lang w:eastAsia="ja-JP"/>
        </w:rPr>
      </w:pPr>
      <w:r>
        <w:rPr>
          <w:lang w:eastAsia="ja-JP"/>
        </w:rPr>
        <w:t>As</w:t>
      </w:r>
      <w:r w:rsidR="00923B62">
        <w:rPr>
          <w:lang w:eastAsia="ja-JP"/>
        </w:rPr>
        <w:t xml:space="preserve"> for the link budget, </w:t>
      </w:r>
      <w:r w:rsidR="002B12E4">
        <w:rPr>
          <w:lang w:eastAsia="ja-JP"/>
        </w:rPr>
        <w:t xml:space="preserve">we found </w:t>
      </w:r>
      <w:r w:rsidR="005611C8">
        <w:rPr>
          <w:lang w:eastAsia="ja-JP"/>
        </w:rPr>
        <w:t xml:space="preserve">it </w:t>
      </w:r>
      <w:r w:rsidR="00092147">
        <w:rPr>
          <w:lang w:eastAsia="ja-JP"/>
        </w:rPr>
        <w:t xml:space="preserve">is </w:t>
      </w:r>
      <w:r w:rsidR="00222102">
        <w:rPr>
          <w:lang w:eastAsia="ja-JP"/>
        </w:rPr>
        <w:t xml:space="preserve">optimal </w:t>
      </w:r>
      <w:r w:rsidR="004649FB">
        <w:rPr>
          <w:lang w:eastAsia="ja-JP"/>
        </w:rPr>
        <w:t xml:space="preserve">for applying 256QAM, </w:t>
      </w:r>
      <w:r w:rsidR="0070776C">
        <w:rPr>
          <w:lang w:eastAsia="ja-JP"/>
        </w:rPr>
        <w:t>the SNR at receiver side for 2GHz and 4GHz are shown below:</w:t>
      </w:r>
    </w:p>
    <w:p w14:paraId="30DC0B80" w14:textId="2D75C46F" w:rsidR="0070776C" w:rsidRDefault="0077244B" w:rsidP="00CB1282">
      <w:pPr>
        <w:jc w:val="center"/>
        <w:rPr>
          <w:lang w:eastAsia="ja-JP"/>
        </w:rPr>
      </w:pPr>
      <w:r>
        <w:rPr>
          <w:noProof/>
        </w:rPr>
        <w:lastRenderedPageBreak/>
        <w:drawing>
          <wp:inline distT="0" distB="0" distL="0" distR="0" wp14:anchorId="19FDA60D" wp14:editId="32D7FE64">
            <wp:extent cx="4911725" cy="2743200"/>
            <wp:effectExtent l="0" t="0" r="0" b="0"/>
            <wp:docPr id="1" name="Chart 1">
              <a:extLst xmlns:a="http://schemas.openxmlformats.org/drawingml/2006/main">
                <a:ext uri="{FF2B5EF4-FFF2-40B4-BE49-F238E27FC236}">
                  <a16:creationId xmlns:a16="http://schemas.microsoft.com/office/drawing/2014/main" id="{930D3D88-CAFB-69D4-82DA-273B21B4D3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F0D4310" w14:textId="59CA708A" w:rsidR="0070776C" w:rsidRDefault="0070776C" w:rsidP="00CB1282">
      <w:pPr>
        <w:jc w:val="center"/>
        <w:rPr>
          <w:lang w:eastAsia="ja-JP"/>
        </w:rPr>
      </w:pPr>
      <w:r>
        <w:rPr>
          <w:lang w:eastAsia="ja-JP"/>
        </w:rPr>
        <w:t xml:space="preserve">Figure </w:t>
      </w:r>
      <w:r w:rsidR="00A66D07">
        <w:rPr>
          <w:lang w:eastAsia="ja-JP"/>
        </w:rPr>
        <w:t>2.2-1 Received SNR per RB for 2GHz</w:t>
      </w:r>
    </w:p>
    <w:p w14:paraId="77F1BBC2" w14:textId="645A5FC1" w:rsidR="00A66D07" w:rsidRDefault="00DB0743" w:rsidP="00CB1282">
      <w:pPr>
        <w:jc w:val="center"/>
        <w:rPr>
          <w:lang w:eastAsia="ja-JP"/>
        </w:rPr>
      </w:pPr>
      <w:r>
        <w:rPr>
          <w:noProof/>
        </w:rPr>
        <w:drawing>
          <wp:inline distT="0" distB="0" distL="0" distR="0" wp14:anchorId="7A186B91" wp14:editId="15E38E91">
            <wp:extent cx="4895849" cy="2743200"/>
            <wp:effectExtent l="0" t="0" r="0" b="0"/>
            <wp:docPr id="5" name="Chart 5">
              <a:extLst xmlns:a="http://schemas.openxmlformats.org/drawingml/2006/main">
                <a:ext uri="{FF2B5EF4-FFF2-40B4-BE49-F238E27FC236}">
                  <a16:creationId xmlns:a16="http://schemas.microsoft.com/office/drawing/2014/main" id="{ADDE7087-F7A7-C240-A04D-7B6D5AC728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84A4031" w14:textId="0E678011" w:rsidR="00CB1282" w:rsidRDefault="00CB1282" w:rsidP="00CB1282">
      <w:pPr>
        <w:jc w:val="center"/>
        <w:rPr>
          <w:lang w:eastAsia="ja-JP"/>
        </w:rPr>
      </w:pPr>
      <w:r>
        <w:rPr>
          <w:lang w:eastAsia="ja-JP"/>
        </w:rPr>
        <w:t>Figure 2.2-2 Received SNR per RB for 4GHz</w:t>
      </w:r>
    </w:p>
    <w:p w14:paraId="1FE075F1" w14:textId="5C00BBE2" w:rsidR="004435E2" w:rsidRPr="00D468C3" w:rsidRDefault="004435E2" w:rsidP="005B617F">
      <w:pPr>
        <w:rPr>
          <w:lang w:eastAsia="ja-JP"/>
        </w:rPr>
      </w:pPr>
      <w:r w:rsidRPr="00D468C3">
        <w:rPr>
          <w:lang w:eastAsia="ja-JP"/>
        </w:rPr>
        <w:t xml:space="preserve">Detailed analysis can be found in our </w:t>
      </w:r>
      <w:r w:rsidR="00D468C3" w:rsidRPr="00D468C3">
        <w:rPr>
          <w:lang w:eastAsia="ja-JP"/>
        </w:rPr>
        <w:t xml:space="preserve">discussion paper </w:t>
      </w:r>
      <w:r w:rsidR="00586F9B">
        <w:t>in</w:t>
      </w:r>
      <w:r w:rsidR="0065461F">
        <w:t xml:space="preserve"> section 2.3</w:t>
      </w:r>
      <w:r w:rsidR="00D468C3" w:rsidRPr="00D468C3">
        <w:rPr>
          <w:lang w:eastAsia="ja-JP"/>
        </w:rPr>
        <w:t>[2].</w:t>
      </w:r>
    </w:p>
    <w:p w14:paraId="668570E3" w14:textId="1D86C284" w:rsidR="00DA4031" w:rsidRPr="00467371" w:rsidRDefault="00DA4031" w:rsidP="005B617F">
      <w:pPr>
        <w:rPr>
          <w:b/>
          <w:bCs/>
          <w:i/>
          <w:iCs/>
          <w:lang w:eastAsia="ja-JP"/>
        </w:rPr>
      </w:pPr>
      <w:r w:rsidRPr="00467371">
        <w:rPr>
          <w:b/>
          <w:bCs/>
          <w:i/>
          <w:iCs/>
          <w:lang w:eastAsia="ja-JP"/>
        </w:rPr>
        <w:t xml:space="preserve">Observation </w:t>
      </w:r>
      <w:r w:rsidR="0001335C">
        <w:rPr>
          <w:b/>
          <w:bCs/>
          <w:i/>
          <w:iCs/>
          <w:lang w:eastAsia="ja-JP"/>
        </w:rPr>
        <w:t>1</w:t>
      </w:r>
      <w:r w:rsidRPr="00467371">
        <w:rPr>
          <w:b/>
          <w:bCs/>
          <w:i/>
          <w:iCs/>
          <w:lang w:eastAsia="ja-JP"/>
        </w:rPr>
        <w:t xml:space="preserve">: </w:t>
      </w:r>
      <w:r w:rsidR="00771816">
        <w:rPr>
          <w:b/>
          <w:bCs/>
          <w:i/>
          <w:iCs/>
          <w:lang w:eastAsia="ja-JP"/>
        </w:rPr>
        <w:t>256QAM can be supported from the link budget point of view</w:t>
      </w:r>
    </w:p>
    <w:p w14:paraId="474AF219" w14:textId="66DDB589" w:rsidR="0092131C" w:rsidRDefault="0092131C" w:rsidP="005B617F">
      <w:pPr>
        <w:rPr>
          <w:lang w:eastAsia="ja-JP"/>
        </w:rPr>
      </w:pPr>
      <w:r>
        <w:rPr>
          <w:lang w:eastAsia="ja-JP"/>
        </w:rPr>
        <w:t xml:space="preserve">From the performance point of view, we </w:t>
      </w:r>
      <w:r w:rsidR="00B619C0">
        <w:rPr>
          <w:lang w:eastAsia="ja-JP"/>
        </w:rPr>
        <w:t xml:space="preserve">also evaluated </w:t>
      </w:r>
      <w:r w:rsidR="00C63D18">
        <w:rPr>
          <w:lang w:eastAsia="ja-JP"/>
        </w:rPr>
        <w:t>two different MCS</w:t>
      </w:r>
      <w:r w:rsidR="0065461F">
        <w:rPr>
          <w:lang w:eastAsia="ja-JP"/>
        </w:rPr>
        <w:t xml:space="preserve"> values</w:t>
      </w:r>
      <w:r w:rsidR="00C63D18">
        <w:rPr>
          <w:lang w:eastAsia="ja-JP"/>
        </w:rPr>
        <w:t xml:space="preserve"> of 256QAM to see the SNR point of 70% and 90% of max Tput</w:t>
      </w:r>
      <w:r w:rsidR="00ED7688">
        <w:rPr>
          <w:lang w:eastAsia="ja-JP"/>
        </w:rPr>
        <w:t xml:space="preserve">. </w:t>
      </w:r>
      <w:r w:rsidR="00501CE5">
        <w:rPr>
          <w:lang w:eastAsia="ja-JP"/>
        </w:rPr>
        <w:t>Followings are results and plots for cases of FDD</w:t>
      </w:r>
      <w:r w:rsidR="0069770B">
        <w:rPr>
          <w:lang w:eastAsia="ja-JP"/>
        </w:rPr>
        <w:t xml:space="preserve"> configuring 256QAM</w:t>
      </w:r>
      <w:r w:rsidR="001A3784">
        <w:rPr>
          <w:lang w:eastAsia="ja-JP"/>
        </w:rPr>
        <w:t xml:space="preserve"> [3]</w:t>
      </w:r>
      <w:r w:rsidR="0069770B">
        <w:rPr>
          <w:lang w:eastAsia="ja-JP"/>
        </w:rPr>
        <w:t>:</w:t>
      </w:r>
    </w:p>
    <w:p w14:paraId="54B07683" w14:textId="75F0D141" w:rsidR="0069468B" w:rsidRPr="00334213" w:rsidRDefault="00334213" w:rsidP="00C85106">
      <w:pPr>
        <w:jc w:val="center"/>
        <w:rPr>
          <w:b/>
          <w:bCs/>
          <w:lang w:eastAsia="ja-JP"/>
        </w:rPr>
      </w:pPr>
      <w:r w:rsidRPr="00334213">
        <w:rPr>
          <w:b/>
          <w:bCs/>
          <w:lang w:eastAsia="ja-JP"/>
        </w:rPr>
        <w:t>Table 2.2-1 Performance of MCS20</w:t>
      </w:r>
    </w:p>
    <w:tbl>
      <w:tblPr>
        <w:tblW w:w="4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1"/>
        <w:gridCol w:w="1136"/>
        <w:gridCol w:w="1101"/>
        <w:gridCol w:w="1268"/>
        <w:gridCol w:w="1367"/>
        <w:gridCol w:w="1227"/>
        <w:gridCol w:w="1346"/>
      </w:tblGrid>
      <w:tr w:rsidR="00213E75" w:rsidRPr="00C25669" w14:paraId="6ACE01EE" w14:textId="77777777" w:rsidTr="00213E75">
        <w:trPr>
          <w:trHeight w:val="355"/>
          <w:jc w:val="center"/>
        </w:trPr>
        <w:tc>
          <w:tcPr>
            <w:tcW w:w="430" w:type="pct"/>
            <w:vMerge w:val="restart"/>
            <w:shd w:val="clear" w:color="auto" w:fill="FFFFFF"/>
            <w:vAlign w:val="center"/>
          </w:tcPr>
          <w:p w14:paraId="2ED2019C" w14:textId="77777777" w:rsidR="00213E75" w:rsidRPr="00C25669" w:rsidRDefault="00213E75" w:rsidP="0001224E">
            <w:pPr>
              <w:pStyle w:val="TAH"/>
            </w:pPr>
            <w:r w:rsidRPr="00C25669">
              <w:lastRenderedPageBreak/>
              <w:t>Test num.</w:t>
            </w:r>
          </w:p>
        </w:tc>
        <w:tc>
          <w:tcPr>
            <w:tcW w:w="697" w:type="pct"/>
            <w:vMerge w:val="restart"/>
            <w:shd w:val="clear" w:color="auto" w:fill="FFFFFF"/>
            <w:vAlign w:val="center"/>
          </w:tcPr>
          <w:p w14:paraId="5FB7059D" w14:textId="77777777" w:rsidR="00213E75" w:rsidRPr="00C25669" w:rsidRDefault="00213E75" w:rsidP="0001224E">
            <w:pPr>
              <w:pStyle w:val="TAH"/>
            </w:pPr>
            <w:r w:rsidRPr="00C25669">
              <w:t>Bandwidth (MHz) / Subcarrier spacing (kHz)</w:t>
            </w:r>
          </w:p>
        </w:tc>
        <w:tc>
          <w:tcPr>
            <w:tcW w:w="676" w:type="pct"/>
            <w:vMerge w:val="restart"/>
            <w:shd w:val="clear" w:color="auto" w:fill="FFFFFF"/>
            <w:vAlign w:val="center"/>
          </w:tcPr>
          <w:p w14:paraId="0B5F3087" w14:textId="77777777" w:rsidR="00213E75" w:rsidRPr="00C25669" w:rsidRDefault="00213E75" w:rsidP="0001224E">
            <w:pPr>
              <w:pStyle w:val="TAH"/>
              <w:rPr>
                <w:lang w:eastAsia="zh-CN"/>
              </w:rPr>
            </w:pPr>
            <w:r w:rsidRPr="00C25669">
              <w:t>M</w:t>
            </w:r>
            <w:r>
              <w:t>CS index and MCS Table</w:t>
            </w:r>
          </w:p>
        </w:tc>
        <w:tc>
          <w:tcPr>
            <w:tcW w:w="778" w:type="pct"/>
            <w:vMerge w:val="restart"/>
            <w:shd w:val="clear" w:color="auto" w:fill="FFFFFF"/>
            <w:vAlign w:val="center"/>
          </w:tcPr>
          <w:p w14:paraId="5DD57260" w14:textId="77777777" w:rsidR="00213E75" w:rsidRPr="00C25669" w:rsidRDefault="00213E75" w:rsidP="0001224E">
            <w:pPr>
              <w:pStyle w:val="TAH"/>
              <w:rPr>
                <w:lang w:eastAsia="zh-CN"/>
              </w:rPr>
            </w:pPr>
            <w:r w:rsidRPr="00C25669">
              <w:t>Propagation condition</w:t>
            </w:r>
            <w:r w:rsidRPr="00C25669">
              <w:rPr>
                <w:rFonts w:hint="eastAsia"/>
                <w:lang w:eastAsia="zh-CN"/>
              </w:rPr>
              <w:t xml:space="preserve"> </w:t>
            </w:r>
          </w:p>
        </w:tc>
        <w:tc>
          <w:tcPr>
            <w:tcW w:w="839" w:type="pct"/>
            <w:vMerge w:val="restart"/>
            <w:shd w:val="clear" w:color="auto" w:fill="FFFFFF"/>
            <w:vAlign w:val="center"/>
          </w:tcPr>
          <w:p w14:paraId="6091A3B7" w14:textId="77777777" w:rsidR="00213E75" w:rsidRPr="00C25669" w:rsidRDefault="00213E75" w:rsidP="0001224E">
            <w:pPr>
              <w:pStyle w:val="TAH"/>
            </w:pPr>
            <w:r w:rsidRPr="00C25669">
              <w:t>Correlation matrix and antenna configuration</w:t>
            </w:r>
          </w:p>
        </w:tc>
        <w:tc>
          <w:tcPr>
            <w:tcW w:w="1579" w:type="pct"/>
            <w:gridSpan w:val="2"/>
            <w:shd w:val="clear" w:color="auto" w:fill="FFFFFF"/>
            <w:vAlign w:val="center"/>
          </w:tcPr>
          <w:p w14:paraId="4E429153" w14:textId="77777777" w:rsidR="00213E75" w:rsidRPr="00C25669" w:rsidRDefault="00213E75" w:rsidP="0001224E">
            <w:pPr>
              <w:pStyle w:val="TAH"/>
            </w:pPr>
            <w:r w:rsidRPr="00C25669">
              <w:t>Reference value</w:t>
            </w:r>
          </w:p>
        </w:tc>
      </w:tr>
      <w:tr w:rsidR="00213E75" w:rsidRPr="00C25669" w14:paraId="77301C43" w14:textId="77777777" w:rsidTr="00213E75">
        <w:trPr>
          <w:trHeight w:val="355"/>
          <w:jc w:val="center"/>
        </w:trPr>
        <w:tc>
          <w:tcPr>
            <w:tcW w:w="430" w:type="pct"/>
            <w:vMerge/>
            <w:shd w:val="clear" w:color="auto" w:fill="FFFFFF"/>
            <w:vAlign w:val="center"/>
          </w:tcPr>
          <w:p w14:paraId="7C2CED0F" w14:textId="77777777" w:rsidR="00213E75" w:rsidRPr="00C25669" w:rsidRDefault="00213E75" w:rsidP="0001224E">
            <w:pPr>
              <w:pStyle w:val="TAH"/>
            </w:pPr>
          </w:p>
        </w:tc>
        <w:tc>
          <w:tcPr>
            <w:tcW w:w="697" w:type="pct"/>
            <w:vMerge/>
            <w:shd w:val="clear" w:color="auto" w:fill="FFFFFF"/>
          </w:tcPr>
          <w:p w14:paraId="32093C3E" w14:textId="77777777" w:rsidR="00213E75" w:rsidRPr="00C25669" w:rsidRDefault="00213E75" w:rsidP="0001224E">
            <w:pPr>
              <w:pStyle w:val="TAH"/>
            </w:pPr>
          </w:p>
        </w:tc>
        <w:tc>
          <w:tcPr>
            <w:tcW w:w="676" w:type="pct"/>
            <w:vMerge/>
            <w:shd w:val="clear" w:color="auto" w:fill="FFFFFF"/>
          </w:tcPr>
          <w:p w14:paraId="2758D9D0" w14:textId="77777777" w:rsidR="00213E75" w:rsidRPr="00C25669" w:rsidRDefault="00213E75" w:rsidP="0001224E">
            <w:pPr>
              <w:pStyle w:val="TAH"/>
            </w:pPr>
          </w:p>
        </w:tc>
        <w:tc>
          <w:tcPr>
            <w:tcW w:w="778" w:type="pct"/>
            <w:vMerge/>
            <w:shd w:val="clear" w:color="auto" w:fill="FFFFFF"/>
            <w:vAlign w:val="center"/>
          </w:tcPr>
          <w:p w14:paraId="16A8B863" w14:textId="77777777" w:rsidR="00213E75" w:rsidRPr="00C25669" w:rsidRDefault="00213E75" w:rsidP="0001224E">
            <w:pPr>
              <w:pStyle w:val="TAH"/>
            </w:pPr>
          </w:p>
        </w:tc>
        <w:tc>
          <w:tcPr>
            <w:tcW w:w="839" w:type="pct"/>
            <w:vMerge/>
            <w:shd w:val="clear" w:color="auto" w:fill="FFFFFF"/>
            <w:vAlign w:val="center"/>
          </w:tcPr>
          <w:p w14:paraId="61B66DCD" w14:textId="77777777" w:rsidR="00213E75" w:rsidRPr="00C25669" w:rsidRDefault="00213E75" w:rsidP="0001224E">
            <w:pPr>
              <w:pStyle w:val="TAH"/>
            </w:pPr>
          </w:p>
        </w:tc>
        <w:tc>
          <w:tcPr>
            <w:tcW w:w="753" w:type="pct"/>
            <w:shd w:val="clear" w:color="auto" w:fill="FFFFFF"/>
            <w:vAlign w:val="center"/>
          </w:tcPr>
          <w:p w14:paraId="2E9F4863" w14:textId="77777777" w:rsidR="00213E75" w:rsidRPr="00C25669" w:rsidRDefault="00213E75" w:rsidP="0001224E">
            <w:pPr>
              <w:pStyle w:val="TAH"/>
            </w:pPr>
            <w:r w:rsidRPr="00C25669">
              <w:t>Fraction of maximum throughput (%)</w:t>
            </w:r>
          </w:p>
        </w:tc>
        <w:tc>
          <w:tcPr>
            <w:tcW w:w="826" w:type="pct"/>
            <w:shd w:val="clear" w:color="auto" w:fill="FFFFFF"/>
            <w:vAlign w:val="center"/>
          </w:tcPr>
          <w:p w14:paraId="2FA8BB8F" w14:textId="77777777" w:rsidR="00213E75" w:rsidRPr="00C25669" w:rsidRDefault="00213E75" w:rsidP="0001224E">
            <w:pPr>
              <w:pStyle w:val="TAH"/>
            </w:pPr>
            <w:r w:rsidRPr="00C25669">
              <w:t>SNR (dB)</w:t>
            </w:r>
          </w:p>
        </w:tc>
      </w:tr>
      <w:tr w:rsidR="00213E75" w14:paraId="5CB1C293" w14:textId="77777777" w:rsidTr="00213E75">
        <w:trPr>
          <w:trHeight w:val="180"/>
          <w:jc w:val="center"/>
        </w:trPr>
        <w:tc>
          <w:tcPr>
            <w:tcW w:w="430" w:type="pct"/>
            <w:shd w:val="clear" w:color="auto" w:fill="D9E2F3" w:themeFill="accent1" w:themeFillTint="33"/>
            <w:vAlign w:val="center"/>
          </w:tcPr>
          <w:p w14:paraId="6519DFD5" w14:textId="77777777" w:rsidR="00213E75" w:rsidRPr="00C25669" w:rsidRDefault="00213E75" w:rsidP="0001224E">
            <w:pPr>
              <w:pStyle w:val="TAC"/>
              <w:rPr>
                <w:rFonts w:eastAsia="SimSun"/>
              </w:rPr>
            </w:pPr>
            <w:r>
              <w:rPr>
                <w:rFonts w:eastAsia="SimSun"/>
              </w:rPr>
              <w:t>1-5</w:t>
            </w:r>
          </w:p>
        </w:tc>
        <w:tc>
          <w:tcPr>
            <w:tcW w:w="697" w:type="pct"/>
            <w:shd w:val="clear" w:color="auto" w:fill="D9E2F3" w:themeFill="accent1" w:themeFillTint="33"/>
            <w:vAlign w:val="center"/>
          </w:tcPr>
          <w:p w14:paraId="7F892FF9" w14:textId="77777777" w:rsidR="00213E75" w:rsidRDefault="00213E75" w:rsidP="0001224E">
            <w:pPr>
              <w:pStyle w:val="TAC"/>
              <w:rPr>
                <w:rFonts w:eastAsia="SimSun"/>
              </w:rPr>
            </w:pPr>
            <w:r w:rsidRPr="00C25669">
              <w:rPr>
                <w:rFonts w:eastAsia="SimSun"/>
              </w:rPr>
              <w:t>10 / 15</w:t>
            </w:r>
          </w:p>
        </w:tc>
        <w:tc>
          <w:tcPr>
            <w:tcW w:w="676" w:type="pct"/>
            <w:shd w:val="clear" w:color="auto" w:fill="D9E2F3" w:themeFill="accent1" w:themeFillTint="33"/>
            <w:vAlign w:val="center"/>
          </w:tcPr>
          <w:p w14:paraId="4D0259EB" w14:textId="77777777" w:rsidR="00213E75" w:rsidRDefault="00213E75" w:rsidP="0001224E">
            <w:pPr>
              <w:pStyle w:val="TAC"/>
              <w:rPr>
                <w:rFonts w:eastAsia="SimSun"/>
              </w:rPr>
            </w:pPr>
            <w:r>
              <w:rPr>
                <w:rFonts w:eastAsia="SimSun"/>
              </w:rPr>
              <w:t>20</w:t>
            </w:r>
          </w:p>
          <w:p w14:paraId="6E406CF3" w14:textId="77777777" w:rsidR="00213E75" w:rsidRDefault="00213E75" w:rsidP="0001224E">
            <w:pPr>
              <w:pStyle w:val="TAC"/>
              <w:rPr>
                <w:rFonts w:eastAsia="SimSun"/>
              </w:rPr>
            </w:pPr>
            <w:r>
              <w:rPr>
                <w:rFonts w:eastAsia="SimSun"/>
              </w:rPr>
              <w:t>(Table-2)</w:t>
            </w:r>
          </w:p>
        </w:tc>
        <w:tc>
          <w:tcPr>
            <w:tcW w:w="778" w:type="pct"/>
            <w:shd w:val="clear" w:color="auto" w:fill="D9E2F3" w:themeFill="accent1" w:themeFillTint="33"/>
            <w:vAlign w:val="center"/>
          </w:tcPr>
          <w:p w14:paraId="38A0ABA7" w14:textId="77777777" w:rsidR="00213E75" w:rsidRDefault="00213E75" w:rsidP="0001224E">
            <w:pPr>
              <w:pStyle w:val="TAC"/>
              <w:rPr>
                <w:rFonts w:eastAsia="SimSun"/>
              </w:rPr>
            </w:pPr>
            <w:r>
              <w:rPr>
                <w:rFonts w:eastAsia="SimSun"/>
              </w:rPr>
              <w:t xml:space="preserve">AWGN + 220Hz Doppler </w:t>
            </w:r>
          </w:p>
        </w:tc>
        <w:tc>
          <w:tcPr>
            <w:tcW w:w="839" w:type="pct"/>
            <w:shd w:val="clear" w:color="auto" w:fill="D9E2F3" w:themeFill="accent1" w:themeFillTint="33"/>
            <w:vAlign w:val="center"/>
          </w:tcPr>
          <w:p w14:paraId="06E5E570" w14:textId="77777777" w:rsidR="00213E75" w:rsidRDefault="00213E75" w:rsidP="0001224E">
            <w:pPr>
              <w:pStyle w:val="TAC"/>
              <w:rPr>
                <w:rFonts w:eastAsia="SimSun"/>
              </w:rPr>
            </w:pPr>
            <w:r>
              <w:rPr>
                <w:rFonts w:eastAsia="SimSun"/>
              </w:rPr>
              <w:t>2</w:t>
            </w:r>
            <w:r w:rsidRPr="00C25669">
              <w:rPr>
                <w:rFonts w:eastAsia="SimSun"/>
              </w:rPr>
              <w:t>x2</w:t>
            </w:r>
          </w:p>
        </w:tc>
        <w:tc>
          <w:tcPr>
            <w:tcW w:w="753" w:type="pct"/>
            <w:shd w:val="clear" w:color="auto" w:fill="D9E2F3" w:themeFill="accent1" w:themeFillTint="33"/>
            <w:vAlign w:val="center"/>
          </w:tcPr>
          <w:p w14:paraId="3C9F9CE8" w14:textId="77777777" w:rsidR="00213E75" w:rsidRPr="00C25669" w:rsidRDefault="00213E75" w:rsidP="0001224E">
            <w:pPr>
              <w:pStyle w:val="TAC"/>
              <w:rPr>
                <w:rFonts w:eastAsia="SimSun"/>
              </w:rPr>
            </w:pPr>
            <w:r w:rsidRPr="00C25669">
              <w:rPr>
                <w:rFonts w:eastAsia="SimSun"/>
              </w:rPr>
              <w:t>70</w:t>
            </w:r>
          </w:p>
        </w:tc>
        <w:tc>
          <w:tcPr>
            <w:tcW w:w="826" w:type="pct"/>
            <w:shd w:val="clear" w:color="auto" w:fill="D9E2F3" w:themeFill="accent1" w:themeFillTint="33"/>
            <w:vAlign w:val="bottom"/>
          </w:tcPr>
          <w:p w14:paraId="525331FE" w14:textId="05FE805A" w:rsidR="00213E75" w:rsidRDefault="00213E75" w:rsidP="0001224E">
            <w:pPr>
              <w:pStyle w:val="TAC"/>
              <w:spacing w:line="480" w:lineRule="auto"/>
              <w:rPr>
                <w:rFonts w:eastAsia="SimSun"/>
              </w:rPr>
            </w:pPr>
            <w:r w:rsidRPr="00BB1F57">
              <w:rPr>
                <w:rFonts w:eastAsia="SimSun"/>
              </w:rPr>
              <w:t>12.49</w:t>
            </w:r>
          </w:p>
        </w:tc>
      </w:tr>
      <w:tr w:rsidR="00213E75" w14:paraId="576DC9D2" w14:textId="77777777" w:rsidTr="00213E75">
        <w:trPr>
          <w:trHeight w:val="180"/>
          <w:jc w:val="center"/>
        </w:trPr>
        <w:tc>
          <w:tcPr>
            <w:tcW w:w="430" w:type="pct"/>
            <w:shd w:val="clear" w:color="auto" w:fill="D9E2F3" w:themeFill="accent1" w:themeFillTint="33"/>
            <w:vAlign w:val="center"/>
          </w:tcPr>
          <w:p w14:paraId="2A82716C" w14:textId="77777777" w:rsidR="00213E75" w:rsidRPr="00C25669" w:rsidRDefault="00213E75" w:rsidP="0001224E">
            <w:pPr>
              <w:pStyle w:val="TAC"/>
              <w:rPr>
                <w:rFonts w:eastAsia="SimSun"/>
              </w:rPr>
            </w:pPr>
            <w:r>
              <w:rPr>
                <w:rFonts w:eastAsia="SimSun"/>
              </w:rPr>
              <w:t>1-6</w:t>
            </w:r>
          </w:p>
        </w:tc>
        <w:tc>
          <w:tcPr>
            <w:tcW w:w="697" w:type="pct"/>
            <w:shd w:val="clear" w:color="auto" w:fill="D9E2F3" w:themeFill="accent1" w:themeFillTint="33"/>
            <w:vAlign w:val="center"/>
          </w:tcPr>
          <w:p w14:paraId="3E376631" w14:textId="77777777" w:rsidR="00213E75" w:rsidRDefault="00213E75" w:rsidP="0001224E">
            <w:pPr>
              <w:pStyle w:val="TAC"/>
              <w:rPr>
                <w:rFonts w:eastAsia="SimSun"/>
              </w:rPr>
            </w:pPr>
            <w:r>
              <w:rPr>
                <w:rFonts w:eastAsia="SimSun"/>
              </w:rPr>
              <w:t>20</w:t>
            </w:r>
            <w:r w:rsidRPr="00C25669">
              <w:rPr>
                <w:rFonts w:eastAsia="SimSun"/>
              </w:rPr>
              <w:t xml:space="preserve"> / 15</w:t>
            </w:r>
          </w:p>
        </w:tc>
        <w:tc>
          <w:tcPr>
            <w:tcW w:w="676" w:type="pct"/>
            <w:shd w:val="clear" w:color="auto" w:fill="D9E2F3" w:themeFill="accent1" w:themeFillTint="33"/>
            <w:vAlign w:val="center"/>
          </w:tcPr>
          <w:p w14:paraId="6E582FD4" w14:textId="77777777" w:rsidR="00213E75" w:rsidRDefault="00213E75" w:rsidP="0001224E">
            <w:pPr>
              <w:pStyle w:val="TAC"/>
              <w:rPr>
                <w:rFonts w:eastAsia="SimSun"/>
              </w:rPr>
            </w:pPr>
            <w:r>
              <w:rPr>
                <w:rFonts w:eastAsia="SimSun"/>
              </w:rPr>
              <w:t>20</w:t>
            </w:r>
          </w:p>
          <w:p w14:paraId="482FC38A" w14:textId="77777777" w:rsidR="00213E75" w:rsidRDefault="00213E75" w:rsidP="0001224E">
            <w:pPr>
              <w:pStyle w:val="TAC"/>
              <w:rPr>
                <w:rFonts w:eastAsia="SimSun"/>
              </w:rPr>
            </w:pPr>
            <w:r>
              <w:rPr>
                <w:rFonts w:eastAsia="SimSun"/>
              </w:rPr>
              <w:t>(Table-2)</w:t>
            </w:r>
          </w:p>
        </w:tc>
        <w:tc>
          <w:tcPr>
            <w:tcW w:w="778" w:type="pct"/>
            <w:shd w:val="clear" w:color="auto" w:fill="D9E2F3" w:themeFill="accent1" w:themeFillTint="33"/>
            <w:vAlign w:val="center"/>
          </w:tcPr>
          <w:p w14:paraId="6B6D51C8" w14:textId="77777777" w:rsidR="00213E75" w:rsidRDefault="00213E75" w:rsidP="0001224E">
            <w:pPr>
              <w:pStyle w:val="TAC"/>
              <w:rPr>
                <w:rFonts w:eastAsia="SimSun"/>
              </w:rPr>
            </w:pPr>
            <w:r>
              <w:rPr>
                <w:rFonts w:eastAsia="SimSun"/>
              </w:rPr>
              <w:t xml:space="preserve">AWGN + 220Hz Doppler </w:t>
            </w:r>
          </w:p>
        </w:tc>
        <w:tc>
          <w:tcPr>
            <w:tcW w:w="839" w:type="pct"/>
            <w:shd w:val="clear" w:color="auto" w:fill="D9E2F3" w:themeFill="accent1" w:themeFillTint="33"/>
            <w:vAlign w:val="center"/>
          </w:tcPr>
          <w:p w14:paraId="5BE75EE4" w14:textId="77777777" w:rsidR="00213E75" w:rsidRDefault="00213E75" w:rsidP="0001224E">
            <w:pPr>
              <w:pStyle w:val="TAC"/>
              <w:rPr>
                <w:rFonts w:eastAsia="SimSun"/>
              </w:rPr>
            </w:pPr>
            <w:r>
              <w:rPr>
                <w:rFonts w:eastAsia="SimSun"/>
              </w:rPr>
              <w:t>2</w:t>
            </w:r>
            <w:r w:rsidRPr="00C25669">
              <w:rPr>
                <w:rFonts w:eastAsia="SimSun"/>
              </w:rPr>
              <w:t>x2</w:t>
            </w:r>
          </w:p>
        </w:tc>
        <w:tc>
          <w:tcPr>
            <w:tcW w:w="753" w:type="pct"/>
            <w:shd w:val="clear" w:color="auto" w:fill="D9E2F3" w:themeFill="accent1" w:themeFillTint="33"/>
            <w:vAlign w:val="center"/>
          </w:tcPr>
          <w:p w14:paraId="563026C5" w14:textId="77777777" w:rsidR="00213E75" w:rsidRPr="00C25669" w:rsidRDefault="00213E75" w:rsidP="0001224E">
            <w:pPr>
              <w:pStyle w:val="TAC"/>
              <w:rPr>
                <w:rFonts w:eastAsia="SimSun"/>
              </w:rPr>
            </w:pPr>
            <w:r w:rsidRPr="00C25669">
              <w:rPr>
                <w:rFonts w:eastAsia="SimSun"/>
              </w:rPr>
              <w:t>70</w:t>
            </w:r>
          </w:p>
        </w:tc>
        <w:tc>
          <w:tcPr>
            <w:tcW w:w="826" w:type="pct"/>
            <w:shd w:val="clear" w:color="auto" w:fill="D9E2F3" w:themeFill="accent1" w:themeFillTint="33"/>
            <w:vAlign w:val="bottom"/>
          </w:tcPr>
          <w:p w14:paraId="104C3A85" w14:textId="6E93AA77" w:rsidR="00213E75" w:rsidRDefault="00213E75" w:rsidP="0001224E">
            <w:pPr>
              <w:pStyle w:val="TAC"/>
              <w:spacing w:line="480" w:lineRule="auto"/>
              <w:rPr>
                <w:rFonts w:eastAsia="SimSun"/>
              </w:rPr>
            </w:pPr>
            <w:r w:rsidRPr="00BB1F57">
              <w:rPr>
                <w:rFonts w:eastAsia="SimSun"/>
              </w:rPr>
              <w:t>12.41</w:t>
            </w:r>
          </w:p>
        </w:tc>
      </w:tr>
    </w:tbl>
    <w:p w14:paraId="546EB7E9" w14:textId="77777777" w:rsidR="0069770B" w:rsidRDefault="0069770B" w:rsidP="005B617F">
      <w:pPr>
        <w:rPr>
          <w:lang w:eastAsia="ja-JP"/>
        </w:rPr>
      </w:pPr>
    </w:p>
    <w:p w14:paraId="007B2786" w14:textId="703E8E33" w:rsidR="00E808ED" w:rsidRDefault="00E5425E" w:rsidP="00213E75">
      <w:pPr>
        <w:jc w:val="center"/>
        <w:rPr>
          <w:lang w:eastAsia="ja-JP"/>
        </w:rPr>
      </w:pPr>
      <w:r>
        <w:rPr>
          <w:noProof/>
        </w:rPr>
        <w:drawing>
          <wp:inline distT="0" distB="0" distL="0" distR="0" wp14:anchorId="2AE240BA" wp14:editId="44D9DF56">
            <wp:extent cx="5578997" cy="3500723"/>
            <wp:effectExtent l="0" t="0" r="3175" b="5080"/>
            <wp:docPr id="4" name="Picture 4" descr="A picture containing text, diagram, lin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diagram, line, plot&#10;&#10;Description automatically generated"/>
                    <pic:cNvPicPr/>
                  </pic:nvPicPr>
                  <pic:blipFill rotWithShape="1">
                    <a:blip r:embed="rId11" cstate="print">
                      <a:extLst>
                        <a:ext uri="{28A0092B-C50C-407E-A947-70E740481C1C}">
                          <a14:useLocalDpi xmlns:a14="http://schemas.microsoft.com/office/drawing/2010/main" val="0"/>
                        </a:ext>
                      </a:extLst>
                    </a:blip>
                    <a:srcRect l="7693" t="2549" r="7108" b="4128"/>
                    <a:stretch/>
                  </pic:blipFill>
                  <pic:spPr bwMode="auto">
                    <a:xfrm>
                      <a:off x="0" y="0"/>
                      <a:ext cx="5585892" cy="3505050"/>
                    </a:xfrm>
                    <a:prstGeom prst="rect">
                      <a:avLst/>
                    </a:prstGeom>
                    <a:ln>
                      <a:noFill/>
                    </a:ln>
                    <a:extLst>
                      <a:ext uri="{53640926-AAD7-44D8-BBD7-CCE9431645EC}">
                        <a14:shadowObscured xmlns:a14="http://schemas.microsoft.com/office/drawing/2010/main"/>
                      </a:ext>
                    </a:extLst>
                  </pic:spPr>
                </pic:pic>
              </a:graphicData>
            </a:graphic>
          </wp:inline>
        </w:drawing>
      </w:r>
    </w:p>
    <w:p w14:paraId="3B03DD72" w14:textId="08B90F5F" w:rsidR="00E5425E" w:rsidRDefault="00E5425E" w:rsidP="00D545CC">
      <w:pPr>
        <w:jc w:val="center"/>
        <w:rPr>
          <w:lang w:eastAsia="ja-JP"/>
        </w:rPr>
      </w:pPr>
      <w:r>
        <w:rPr>
          <w:lang w:eastAsia="ja-JP"/>
        </w:rPr>
        <w:t xml:space="preserve">Figure 2.2-3 </w:t>
      </w:r>
      <w:r w:rsidR="00D545CC">
        <w:rPr>
          <w:lang w:eastAsia="ja-JP"/>
        </w:rPr>
        <w:t>FDD, 256QAM</w:t>
      </w:r>
      <w:r w:rsidR="00C46846">
        <w:rPr>
          <w:lang w:eastAsia="ja-JP"/>
        </w:rPr>
        <w:t>(MCS20)</w:t>
      </w:r>
      <w:r w:rsidR="00D545CC">
        <w:rPr>
          <w:lang w:eastAsia="ja-JP"/>
        </w:rPr>
        <w:t xml:space="preserve"> with 10M</w:t>
      </w:r>
      <w:r w:rsidR="007515EC">
        <w:rPr>
          <w:lang w:eastAsia="ja-JP"/>
        </w:rPr>
        <w:t>Hz</w:t>
      </w:r>
      <w:r w:rsidR="00D545CC">
        <w:rPr>
          <w:lang w:eastAsia="ja-JP"/>
        </w:rPr>
        <w:t xml:space="preserve"> and 20M</w:t>
      </w:r>
      <w:r w:rsidR="007515EC">
        <w:rPr>
          <w:lang w:eastAsia="ja-JP"/>
        </w:rPr>
        <w:t>Hz</w:t>
      </w:r>
      <w:r w:rsidR="00D545CC">
        <w:rPr>
          <w:lang w:eastAsia="ja-JP"/>
        </w:rPr>
        <w:t xml:space="preserve"> bandwidth</w:t>
      </w:r>
    </w:p>
    <w:p w14:paraId="164C4278" w14:textId="003BE1F0" w:rsidR="00892215" w:rsidRPr="00334213" w:rsidRDefault="00892215" w:rsidP="00C85106">
      <w:pPr>
        <w:jc w:val="center"/>
        <w:rPr>
          <w:b/>
          <w:bCs/>
          <w:lang w:eastAsia="ja-JP"/>
        </w:rPr>
      </w:pPr>
      <w:r w:rsidRPr="00334213">
        <w:rPr>
          <w:b/>
          <w:bCs/>
          <w:lang w:eastAsia="ja-JP"/>
        </w:rPr>
        <w:t>Table 2.2-</w:t>
      </w:r>
      <w:r w:rsidR="0003700E">
        <w:rPr>
          <w:b/>
          <w:bCs/>
          <w:lang w:eastAsia="ja-JP"/>
        </w:rPr>
        <w:t>2</w:t>
      </w:r>
      <w:r w:rsidRPr="00334213">
        <w:rPr>
          <w:b/>
          <w:bCs/>
          <w:lang w:eastAsia="ja-JP"/>
        </w:rPr>
        <w:t xml:space="preserve"> Performance of MCS2</w:t>
      </w:r>
      <w:r w:rsidR="00C21F8B">
        <w:rPr>
          <w:b/>
          <w:bCs/>
          <w:lang w:eastAsia="ja-JP"/>
        </w:rPr>
        <w:t>7</w:t>
      </w:r>
    </w:p>
    <w:tbl>
      <w:tblPr>
        <w:tblW w:w="4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1"/>
        <w:gridCol w:w="1136"/>
        <w:gridCol w:w="1101"/>
        <w:gridCol w:w="1268"/>
        <w:gridCol w:w="1367"/>
        <w:gridCol w:w="1227"/>
        <w:gridCol w:w="1346"/>
      </w:tblGrid>
      <w:tr w:rsidR="00C21F8B" w:rsidRPr="00C25669" w14:paraId="77419B86" w14:textId="77777777" w:rsidTr="00C21F8B">
        <w:trPr>
          <w:trHeight w:val="355"/>
          <w:jc w:val="center"/>
        </w:trPr>
        <w:tc>
          <w:tcPr>
            <w:tcW w:w="430" w:type="pct"/>
            <w:vMerge w:val="restart"/>
            <w:shd w:val="clear" w:color="auto" w:fill="FFFFFF"/>
            <w:vAlign w:val="center"/>
          </w:tcPr>
          <w:p w14:paraId="069EBD4E" w14:textId="77777777" w:rsidR="00C21F8B" w:rsidRPr="00C25669" w:rsidRDefault="00C21F8B" w:rsidP="0001224E">
            <w:pPr>
              <w:pStyle w:val="TAH"/>
            </w:pPr>
            <w:r w:rsidRPr="00C25669">
              <w:t>Test num.</w:t>
            </w:r>
          </w:p>
        </w:tc>
        <w:tc>
          <w:tcPr>
            <w:tcW w:w="697" w:type="pct"/>
            <w:vMerge w:val="restart"/>
            <w:shd w:val="clear" w:color="auto" w:fill="FFFFFF"/>
            <w:vAlign w:val="center"/>
          </w:tcPr>
          <w:p w14:paraId="77EB447C" w14:textId="77777777" w:rsidR="00C21F8B" w:rsidRPr="00C25669" w:rsidRDefault="00C21F8B" w:rsidP="0001224E">
            <w:pPr>
              <w:pStyle w:val="TAH"/>
            </w:pPr>
            <w:r w:rsidRPr="00C25669">
              <w:t>Bandwidth (MHz) / Subcarrier spacing (kHz)</w:t>
            </w:r>
          </w:p>
        </w:tc>
        <w:tc>
          <w:tcPr>
            <w:tcW w:w="676" w:type="pct"/>
            <w:vMerge w:val="restart"/>
            <w:shd w:val="clear" w:color="auto" w:fill="FFFFFF"/>
            <w:vAlign w:val="center"/>
          </w:tcPr>
          <w:p w14:paraId="17AF2FB4" w14:textId="77777777" w:rsidR="00C21F8B" w:rsidRPr="00C25669" w:rsidRDefault="00C21F8B" w:rsidP="0001224E">
            <w:pPr>
              <w:pStyle w:val="TAH"/>
              <w:rPr>
                <w:lang w:eastAsia="zh-CN"/>
              </w:rPr>
            </w:pPr>
            <w:r w:rsidRPr="00C25669">
              <w:t>M</w:t>
            </w:r>
            <w:r>
              <w:t>CS index and MCS Table</w:t>
            </w:r>
          </w:p>
        </w:tc>
        <w:tc>
          <w:tcPr>
            <w:tcW w:w="778" w:type="pct"/>
            <w:vMerge w:val="restart"/>
            <w:shd w:val="clear" w:color="auto" w:fill="FFFFFF"/>
            <w:vAlign w:val="center"/>
          </w:tcPr>
          <w:p w14:paraId="36C5BA2C" w14:textId="77777777" w:rsidR="00C21F8B" w:rsidRPr="00C25669" w:rsidRDefault="00C21F8B" w:rsidP="0001224E">
            <w:pPr>
              <w:pStyle w:val="TAH"/>
              <w:rPr>
                <w:lang w:eastAsia="zh-CN"/>
              </w:rPr>
            </w:pPr>
            <w:r w:rsidRPr="00C25669">
              <w:t>Propagation condition</w:t>
            </w:r>
            <w:r w:rsidRPr="00C25669">
              <w:rPr>
                <w:rFonts w:hint="eastAsia"/>
                <w:lang w:eastAsia="zh-CN"/>
              </w:rPr>
              <w:t xml:space="preserve"> </w:t>
            </w:r>
          </w:p>
        </w:tc>
        <w:tc>
          <w:tcPr>
            <w:tcW w:w="839" w:type="pct"/>
            <w:vMerge w:val="restart"/>
            <w:shd w:val="clear" w:color="auto" w:fill="FFFFFF"/>
            <w:vAlign w:val="center"/>
          </w:tcPr>
          <w:p w14:paraId="5A840326" w14:textId="77777777" w:rsidR="00C21F8B" w:rsidRPr="00C25669" w:rsidRDefault="00C21F8B" w:rsidP="0001224E">
            <w:pPr>
              <w:pStyle w:val="TAH"/>
            </w:pPr>
            <w:r w:rsidRPr="00C25669">
              <w:t>Correlation matrix and antenna configuration</w:t>
            </w:r>
          </w:p>
        </w:tc>
        <w:tc>
          <w:tcPr>
            <w:tcW w:w="1579" w:type="pct"/>
            <w:gridSpan w:val="2"/>
            <w:shd w:val="clear" w:color="auto" w:fill="FFFFFF"/>
            <w:vAlign w:val="center"/>
          </w:tcPr>
          <w:p w14:paraId="1579A87E" w14:textId="77777777" w:rsidR="00C21F8B" w:rsidRPr="00C25669" w:rsidRDefault="00C21F8B" w:rsidP="0001224E">
            <w:pPr>
              <w:pStyle w:val="TAH"/>
            </w:pPr>
            <w:r w:rsidRPr="00C25669">
              <w:t>Reference value</w:t>
            </w:r>
          </w:p>
        </w:tc>
      </w:tr>
      <w:tr w:rsidR="00C21F8B" w:rsidRPr="00C25669" w14:paraId="01CD7933" w14:textId="77777777" w:rsidTr="00C21F8B">
        <w:trPr>
          <w:trHeight w:val="355"/>
          <w:jc w:val="center"/>
        </w:trPr>
        <w:tc>
          <w:tcPr>
            <w:tcW w:w="430" w:type="pct"/>
            <w:vMerge/>
            <w:shd w:val="clear" w:color="auto" w:fill="FFFFFF"/>
            <w:vAlign w:val="center"/>
          </w:tcPr>
          <w:p w14:paraId="2AF854E6" w14:textId="77777777" w:rsidR="00C21F8B" w:rsidRPr="00C25669" w:rsidRDefault="00C21F8B" w:rsidP="0001224E">
            <w:pPr>
              <w:pStyle w:val="TAH"/>
            </w:pPr>
          </w:p>
        </w:tc>
        <w:tc>
          <w:tcPr>
            <w:tcW w:w="697" w:type="pct"/>
            <w:vMerge/>
            <w:shd w:val="clear" w:color="auto" w:fill="FFFFFF"/>
          </w:tcPr>
          <w:p w14:paraId="3D36F90F" w14:textId="77777777" w:rsidR="00C21F8B" w:rsidRPr="00C25669" w:rsidRDefault="00C21F8B" w:rsidP="0001224E">
            <w:pPr>
              <w:pStyle w:val="TAH"/>
            </w:pPr>
          </w:p>
        </w:tc>
        <w:tc>
          <w:tcPr>
            <w:tcW w:w="676" w:type="pct"/>
            <w:vMerge/>
            <w:shd w:val="clear" w:color="auto" w:fill="FFFFFF"/>
          </w:tcPr>
          <w:p w14:paraId="00FD805B" w14:textId="77777777" w:rsidR="00C21F8B" w:rsidRPr="00C25669" w:rsidRDefault="00C21F8B" w:rsidP="0001224E">
            <w:pPr>
              <w:pStyle w:val="TAH"/>
            </w:pPr>
          </w:p>
        </w:tc>
        <w:tc>
          <w:tcPr>
            <w:tcW w:w="778" w:type="pct"/>
            <w:vMerge/>
            <w:shd w:val="clear" w:color="auto" w:fill="FFFFFF"/>
            <w:vAlign w:val="center"/>
          </w:tcPr>
          <w:p w14:paraId="1831D69D" w14:textId="77777777" w:rsidR="00C21F8B" w:rsidRPr="00C25669" w:rsidRDefault="00C21F8B" w:rsidP="0001224E">
            <w:pPr>
              <w:pStyle w:val="TAH"/>
            </w:pPr>
          </w:p>
        </w:tc>
        <w:tc>
          <w:tcPr>
            <w:tcW w:w="839" w:type="pct"/>
            <w:vMerge/>
            <w:shd w:val="clear" w:color="auto" w:fill="FFFFFF"/>
            <w:vAlign w:val="center"/>
          </w:tcPr>
          <w:p w14:paraId="4B02F750" w14:textId="77777777" w:rsidR="00C21F8B" w:rsidRPr="00C25669" w:rsidRDefault="00C21F8B" w:rsidP="0001224E">
            <w:pPr>
              <w:pStyle w:val="TAH"/>
            </w:pPr>
          </w:p>
        </w:tc>
        <w:tc>
          <w:tcPr>
            <w:tcW w:w="753" w:type="pct"/>
            <w:shd w:val="clear" w:color="auto" w:fill="FFFFFF"/>
            <w:vAlign w:val="center"/>
          </w:tcPr>
          <w:p w14:paraId="4BD698D5" w14:textId="77777777" w:rsidR="00C21F8B" w:rsidRPr="00C25669" w:rsidRDefault="00C21F8B" w:rsidP="0001224E">
            <w:pPr>
              <w:pStyle w:val="TAH"/>
            </w:pPr>
            <w:r w:rsidRPr="00C25669">
              <w:t>Fraction of maximum throughput (%)</w:t>
            </w:r>
          </w:p>
        </w:tc>
        <w:tc>
          <w:tcPr>
            <w:tcW w:w="826" w:type="pct"/>
            <w:shd w:val="clear" w:color="auto" w:fill="FFFFFF"/>
            <w:vAlign w:val="center"/>
          </w:tcPr>
          <w:p w14:paraId="02B20098" w14:textId="77777777" w:rsidR="00C21F8B" w:rsidRPr="00C25669" w:rsidRDefault="00C21F8B" w:rsidP="0001224E">
            <w:pPr>
              <w:pStyle w:val="TAH"/>
            </w:pPr>
            <w:r w:rsidRPr="00C25669">
              <w:t>SNR (dB)</w:t>
            </w:r>
          </w:p>
        </w:tc>
      </w:tr>
      <w:tr w:rsidR="00C21F8B" w:rsidRPr="00993422" w14:paraId="2791344F" w14:textId="77777777" w:rsidTr="00C21F8B">
        <w:trPr>
          <w:trHeight w:val="180"/>
          <w:jc w:val="center"/>
        </w:trPr>
        <w:tc>
          <w:tcPr>
            <w:tcW w:w="430" w:type="pct"/>
            <w:shd w:val="clear" w:color="auto" w:fill="D9E2F3" w:themeFill="accent1" w:themeFillTint="33"/>
            <w:vAlign w:val="center"/>
          </w:tcPr>
          <w:p w14:paraId="071C4947" w14:textId="77777777" w:rsidR="00C21F8B" w:rsidRDefault="00C21F8B" w:rsidP="0001224E">
            <w:pPr>
              <w:pStyle w:val="TAC"/>
              <w:rPr>
                <w:rFonts w:eastAsia="SimSun"/>
              </w:rPr>
            </w:pPr>
            <w:r>
              <w:rPr>
                <w:rFonts w:eastAsia="SimSun"/>
              </w:rPr>
              <w:t>1-7</w:t>
            </w:r>
          </w:p>
        </w:tc>
        <w:tc>
          <w:tcPr>
            <w:tcW w:w="697" w:type="pct"/>
            <w:shd w:val="clear" w:color="auto" w:fill="D9E2F3" w:themeFill="accent1" w:themeFillTint="33"/>
            <w:vAlign w:val="center"/>
          </w:tcPr>
          <w:p w14:paraId="59ACBCAF" w14:textId="77777777" w:rsidR="00C21F8B" w:rsidRDefault="00C21F8B" w:rsidP="0001224E">
            <w:pPr>
              <w:pStyle w:val="TAC"/>
              <w:rPr>
                <w:rFonts w:eastAsia="SimSun"/>
              </w:rPr>
            </w:pPr>
            <w:r>
              <w:rPr>
                <w:rFonts w:eastAsia="SimSun"/>
              </w:rPr>
              <w:t>10</w:t>
            </w:r>
            <w:r w:rsidRPr="00C25669">
              <w:rPr>
                <w:rFonts w:eastAsia="SimSun"/>
              </w:rPr>
              <w:t xml:space="preserve"> / 15</w:t>
            </w:r>
          </w:p>
        </w:tc>
        <w:tc>
          <w:tcPr>
            <w:tcW w:w="676" w:type="pct"/>
            <w:shd w:val="clear" w:color="auto" w:fill="D9E2F3" w:themeFill="accent1" w:themeFillTint="33"/>
            <w:vAlign w:val="center"/>
          </w:tcPr>
          <w:p w14:paraId="52CF5FB6" w14:textId="77777777" w:rsidR="00C21F8B" w:rsidRDefault="00C21F8B" w:rsidP="0001224E">
            <w:pPr>
              <w:pStyle w:val="TAC"/>
              <w:rPr>
                <w:rFonts w:eastAsia="SimSun"/>
              </w:rPr>
            </w:pPr>
            <w:r>
              <w:rPr>
                <w:rFonts w:eastAsia="SimSun"/>
              </w:rPr>
              <w:t>27</w:t>
            </w:r>
          </w:p>
          <w:p w14:paraId="7897B6A9" w14:textId="77777777" w:rsidR="00C21F8B" w:rsidRDefault="00C21F8B" w:rsidP="0001224E">
            <w:pPr>
              <w:pStyle w:val="TAC"/>
              <w:rPr>
                <w:rFonts w:eastAsia="SimSun"/>
              </w:rPr>
            </w:pPr>
            <w:r>
              <w:rPr>
                <w:rFonts w:eastAsia="SimSun"/>
              </w:rPr>
              <w:t>(Table-2)</w:t>
            </w:r>
          </w:p>
        </w:tc>
        <w:tc>
          <w:tcPr>
            <w:tcW w:w="778" w:type="pct"/>
            <w:shd w:val="clear" w:color="auto" w:fill="D9E2F3" w:themeFill="accent1" w:themeFillTint="33"/>
            <w:vAlign w:val="center"/>
          </w:tcPr>
          <w:p w14:paraId="6F4760A9" w14:textId="77777777" w:rsidR="00C21F8B" w:rsidRDefault="00C21F8B" w:rsidP="0001224E">
            <w:pPr>
              <w:pStyle w:val="TAC"/>
              <w:rPr>
                <w:rFonts w:eastAsia="SimSun"/>
              </w:rPr>
            </w:pPr>
            <w:r>
              <w:rPr>
                <w:rFonts w:eastAsia="SimSun"/>
              </w:rPr>
              <w:t xml:space="preserve">AWGN + 220Hz Doppler </w:t>
            </w:r>
          </w:p>
        </w:tc>
        <w:tc>
          <w:tcPr>
            <w:tcW w:w="839" w:type="pct"/>
            <w:shd w:val="clear" w:color="auto" w:fill="D9E2F3" w:themeFill="accent1" w:themeFillTint="33"/>
            <w:vAlign w:val="center"/>
          </w:tcPr>
          <w:p w14:paraId="2054298F" w14:textId="77777777" w:rsidR="00C21F8B" w:rsidRDefault="00C21F8B" w:rsidP="0001224E">
            <w:pPr>
              <w:pStyle w:val="TAC"/>
              <w:rPr>
                <w:rFonts w:eastAsia="SimSun"/>
              </w:rPr>
            </w:pPr>
            <w:r>
              <w:rPr>
                <w:rFonts w:eastAsia="SimSun"/>
              </w:rPr>
              <w:t>2</w:t>
            </w:r>
            <w:r w:rsidRPr="00C25669">
              <w:rPr>
                <w:rFonts w:eastAsia="SimSun"/>
              </w:rPr>
              <w:t>x2</w:t>
            </w:r>
          </w:p>
        </w:tc>
        <w:tc>
          <w:tcPr>
            <w:tcW w:w="753" w:type="pct"/>
            <w:shd w:val="clear" w:color="auto" w:fill="D9E2F3" w:themeFill="accent1" w:themeFillTint="33"/>
            <w:vAlign w:val="center"/>
          </w:tcPr>
          <w:p w14:paraId="57CB17A8" w14:textId="77777777" w:rsidR="00C21F8B" w:rsidRPr="00C25669" w:rsidRDefault="00C21F8B" w:rsidP="0001224E">
            <w:pPr>
              <w:pStyle w:val="TAC"/>
              <w:rPr>
                <w:rFonts w:eastAsia="SimSun"/>
              </w:rPr>
            </w:pPr>
            <w:r w:rsidRPr="00C25669">
              <w:rPr>
                <w:rFonts w:eastAsia="SimSun"/>
              </w:rPr>
              <w:t>70</w:t>
            </w:r>
          </w:p>
        </w:tc>
        <w:tc>
          <w:tcPr>
            <w:tcW w:w="826" w:type="pct"/>
            <w:shd w:val="clear" w:color="auto" w:fill="D9E2F3" w:themeFill="accent1" w:themeFillTint="33"/>
            <w:vAlign w:val="bottom"/>
          </w:tcPr>
          <w:p w14:paraId="25577787" w14:textId="0CB3906F" w:rsidR="00C21F8B" w:rsidRPr="00993422" w:rsidRDefault="00C21F8B" w:rsidP="0001224E">
            <w:pPr>
              <w:pStyle w:val="TAC"/>
              <w:spacing w:line="480" w:lineRule="auto"/>
              <w:rPr>
                <w:rFonts w:eastAsia="SimSun"/>
              </w:rPr>
            </w:pPr>
            <w:r w:rsidRPr="00BB1F57">
              <w:rPr>
                <w:rFonts w:eastAsia="SimSun"/>
              </w:rPr>
              <w:t>19.51</w:t>
            </w:r>
          </w:p>
        </w:tc>
      </w:tr>
      <w:tr w:rsidR="00C21F8B" w:rsidRPr="00993422" w14:paraId="35B25103" w14:textId="77777777" w:rsidTr="00C21F8B">
        <w:trPr>
          <w:trHeight w:val="180"/>
          <w:jc w:val="center"/>
        </w:trPr>
        <w:tc>
          <w:tcPr>
            <w:tcW w:w="430" w:type="pct"/>
            <w:shd w:val="clear" w:color="auto" w:fill="D9E2F3" w:themeFill="accent1" w:themeFillTint="33"/>
            <w:vAlign w:val="center"/>
          </w:tcPr>
          <w:p w14:paraId="0890925E" w14:textId="77777777" w:rsidR="00C21F8B" w:rsidRDefault="00C21F8B" w:rsidP="0001224E">
            <w:pPr>
              <w:pStyle w:val="TAC"/>
              <w:rPr>
                <w:rFonts w:eastAsia="SimSun"/>
              </w:rPr>
            </w:pPr>
            <w:r>
              <w:rPr>
                <w:rFonts w:eastAsia="SimSun"/>
              </w:rPr>
              <w:t>1-8</w:t>
            </w:r>
          </w:p>
        </w:tc>
        <w:tc>
          <w:tcPr>
            <w:tcW w:w="697" w:type="pct"/>
            <w:shd w:val="clear" w:color="auto" w:fill="D9E2F3" w:themeFill="accent1" w:themeFillTint="33"/>
            <w:vAlign w:val="center"/>
          </w:tcPr>
          <w:p w14:paraId="53FF1065" w14:textId="77777777" w:rsidR="00C21F8B" w:rsidRDefault="00C21F8B" w:rsidP="0001224E">
            <w:pPr>
              <w:pStyle w:val="TAC"/>
              <w:rPr>
                <w:rFonts w:eastAsia="SimSun"/>
              </w:rPr>
            </w:pPr>
            <w:r>
              <w:rPr>
                <w:rFonts w:eastAsia="SimSun"/>
              </w:rPr>
              <w:t>20</w:t>
            </w:r>
            <w:r w:rsidRPr="00C25669">
              <w:rPr>
                <w:rFonts w:eastAsia="SimSun"/>
              </w:rPr>
              <w:t xml:space="preserve"> / 15</w:t>
            </w:r>
          </w:p>
        </w:tc>
        <w:tc>
          <w:tcPr>
            <w:tcW w:w="676" w:type="pct"/>
            <w:shd w:val="clear" w:color="auto" w:fill="D9E2F3" w:themeFill="accent1" w:themeFillTint="33"/>
            <w:vAlign w:val="center"/>
          </w:tcPr>
          <w:p w14:paraId="7B24DC69" w14:textId="77777777" w:rsidR="00C21F8B" w:rsidRDefault="00C21F8B" w:rsidP="0001224E">
            <w:pPr>
              <w:pStyle w:val="TAC"/>
              <w:rPr>
                <w:rFonts w:eastAsia="SimSun"/>
              </w:rPr>
            </w:pPr>
            <w:r>
              <w:rPr>
                <w:rFonts w:eastAsia="SimSun"/>
              </w:rPr>
              <w:t>27</w:t>
            </w:r>
          </w:p>
          <w:p w14:paraId="5028B3A9" w14:textId="77777777" w:rsidR="00C21F8B" w:rsidRDefault="00C21F8B" w:rsidP="0001224E">
            <w:pPr>
              <w:pStyle w:val="TAC"/>
              <w:rPr>
                <w:rFonts w:eastAsia="SimSun"/>
              </w:rPr>
            </w:pPr>
            <w:r>
              <w:rPr>
                <w:rFonts w:eastAsia="SimSun"/>
              </w:rPr>
              <w:t>(Table-2)</w:t>
            </w:r>
          </w:p>
        </w:tc>
        <w:tc>
          <w:tcPr>
            <w:tcW w:w="778" w:type="pct"/>
            <w:shd w:val="clear" w:color="auto" w:fill="D9E2F3" w:themeFill="accent1" w:themeFillTint="33"/>
            <w:vAlign w:val="center"/>
          </w:tcPr>
          <w:p w14:paraId="44813CA0" w14:textId="77777777" w:rsidR="00C21F8B" w:rsidRDefault="00C21F8B" w:rsidP="0001224E">
            <w:pPr>
              <w:pStyle w:val="TAC"/>
              <w:rPr>
                <w:rFonts w:eastAsia="SimSun"/>
              </w:rPr>
            </w:pPr>
            <w:r>
              <w:rPr>
                <w:rFonts w:eastAsia="SimSun"/>
              </w:rPr>
              <w:t xml:space="preserve">AWGN + 220Hz Doppler </w:t>
            </w:r>
          </w:p>
        </w:tc>
        <w:tc>
          <w:tcPr>
            <w:tcW w:w="839" w:type="pct"/>
            <w:shd w:val="clear" w:color="auto" w:fill="D9E2F3" w:themeFill="accent1" w:themeFillTint="33"/>
            <w:vAlign w:val="center"/>
          </w:tcPr>
          <w:p w14:paraId="2CFFA4FC" w14:textId="77777777" w:rsidR="00C21F8B" w:rsidRDefault="00C21F8B" w:rsidP="0001224E">
            <w:pPr>
              <w:pStyle w:val="TAC"/>
              <w:rPr>
                <w:rFonts w:eastAsia="SimSun"/>
              </w:rPr>
            </w:pPr>
            <w:r>
              <w:rPr>
                <w:rFonts w:eastAsia="SimSun"/>
              </w:rPr>
              <w:t>2</w:t>
            </w:r>
            <w:r w:rsidRPr="00C25669">
              <w:rPr>
                <w:rFonts w:eastAsia="SimSun"/>
              </w:rPr>
              <w:t>x2</w:t>
            </w:r>
          </w:p>
        </w:tc>
        <w:tc>
          <w:tcPr>
            <w:tcW w:w="753" w:type="pct"/>
            <w:shd w:val="clear" w:color="auto" w:fill="D9E2F3" w:themeFill="accent1" w:themeFillTint="33"/>
            <w:vAlign w:val="center"/>
          </w:tcPr>
          <w:p w14:paraId="66692FBC" w14:textId="77777777" w:rsidR="00C21F8B" w:rsidRPr="00C25669" w:rsidRDefault="00C21F8B" w:rsidP="0001224E">
            <w:pPr>
              <w:pStyle w:val="TAC"/>
              <w:rPr>
                <w:rFonts w:eastAsia="SimSun"/>
              </w:rPr>
            </w:pPr>
            <w:r w:rsidRPr="00C25669">
              <w:rPr>
                <w:rFonts w:eastAsia="SimSun"/>
              </w:rPr>
              <w:t>70</w:t>
            </w:r>
          </w:p>
        </w:tc>
        <w:tc>
          <w:tcPr>
            <w:tcW w:w="826" w:type="pct"/>
            <w:shd w:val="clear" w:color="auto" w:fill="D9E2F3" w:themeFill="accent1" w:themeFillTint="33"/>
            <w:vAlign w:val="bottom"/>
          </w:tcPr>
          <w:p w14:paraId="6C59377B" w14:textId="4B1C2B5E" w:rsidR="00C21F8B" w:rsidRPr="00993422" w:rsidRDefault="00C21F8B" w:rsidP="0001224E">
            <w:pPr>
              <w:pStyle w:val="TAC"/>
              <w:spacing w:line="480" w:lineRule="auto"/>
              <w:rPr>
                <w:rFonts w:eastAsia="SimSun"/>
              </w:rPr>
            </w:pPr>
            <w:r w:rsidRPr="00BB1F57">
              <w:rPr>
                <w:rFonts w:eastAsia="SimSun"/>
              </w:rPr>
              <w:t>19.53</w:t>
            </w:r>
          </w:p>
        </w:tc>
      </w:tr>
    </w:tbl>
    <w:p w14:paraId="2473B5F8" w14:textId="77777777" w:rsidR="00334213" w:rsidRDefault="00334213" w:rsidP="005B617F">
      <w:pPr>
        <w:rPr>
          <w:b/>
          <w:bCs/>
          <w:i/>
          <w:iCs/>
          <w:lang w:eastAsia="ja-JP"/>
        </w:rPr>
      </w:pPr>
    </w:p>
    <w:p w14:paraId="5421E260" w14:textId="4B1C38FE" w:rsidR="00C21F8B" w:rsidRDefault="00213E75" w:rsidP="00213E75">
      <w:pPr>
        <w:jc w:val="center"/>
        <w:rPr>
          <w:b/>
          <w:bCs/>
          <w:i/>
          <w:iCs/>
          <w:lang w:eastAsia="ja-JP"/>
        </w:rPr>
      </w:pPr>
      <w:r>
        <w:rPr>
          <w:noProof/>
        </w:rPr>
        <w:lastRenderedPageBreak/>
        <w:drawing>
          <wp:inline distT="0" distB="0" distL="0" distR="0" wp14:anchorId="14C35107" wp14:editId="24082A79">
            <wp:extent cx="5642658" cy="352610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rotWithShape="1">
                    <a:blip r:embed="rId12" cstate="print">
                      <a:extLst>
                        <a:ext uri="{28A0092B-C50C-407E-A947-70E740481C1C}">
                          <a14:useLocalDpi xmlns:a14="http://schemas.microsoft.com/office/drawing/2010/main" val="0"/>
                        </a:ext>
                      </a:extLst>
                    </a:blip>
                    <a:srcRect l="8374" t="1700" r="5926" b="4816"/>
                    <a:stretch/>
                  </pic:blipFill>
                  <pic:spPr bwMode="auto">
                    <a:xfrm>
                      <a:off x="0" y="0"/>
                      <a:ext cx="5659564" cy="3536666"/>
                    </a:xfrm>
                    <a:prstGeom prst="rect">
                      <a:avLst/>
                    </a:prstGeom>
                    <a:ln>
                      <a:noFill/>
                    </a:ln>
                    <a:extLst>
                      <a:ext uri="{53640926-AAD7-44D8-BBD7-CCE9431645EC}">
                        <a14:shadowObscured xmlns:a14="http://schemas.microsoft.com/office/drawing/2010/main"/>
                      </a:ext>
                    </a:extLst>
                  </pic:spPr>
                </pic:pic>
              </a:graphicData>
            </a:graphic>
          </wp:inline>
        </w:drawing>
      </w:r>
    </w:p>
    <w:p w14:paraId="25A9A7A9" w14:textId="57D973ED" w:rsidR="00C46846" w:rsidRPr="00C46846" w:rsidRDefault="00C46846" w:rsidP="00C46846">
      <w:pPr>
        <w:jc w:val="center"/>
        <w:rPr>
          <w:lang w:eastAsia="ja-JP"/>
        </w:rPr>
      </w:pPr>
      <w:r w:rsidRPr="00C46846">
        <w:rPr>
          <w:lang w:eastAsia="ja-JP"/>
        </w:rPr>
        <w:t>Figure 2.2-4 FDD, 256QAM(MCS27) with 10M</w:t>
      </w:r>
      <w:r w:rsidR="007515EC">
        <w:rPr>
          <w:lang w:eastAsia="ja-JP"/>
        </w:rPr>
        <w:t>Hz</w:t>
      </w:r>
      <w:r w:rsidRPr="00C46846">
        <w:rPr>
          <w:lang w:eastAsia="ja-JP"/>
        </w:rPr>
        <w:t xml:space="preserve"> and 20M</w:t>
      </w:r>
      <w:r w:rsidR="007515EC">
        <w:rPr>
          <w:lang w:eastAsia="ja-JP"/>
        </w:rPr>
        <w:t>Hz</w:t>
      </w:r>
      <w:r w:rsidRPr="00C46846">
        <w:rPr>
          <w:lang w:eastAsia="ja-JP"/>
        </w:rPr>
        <w:t xml:space="preserve"> bandwidth</w:t>
      </w:r>
    </w:p>
    <w:p w14:paraId="2EEF53BD" w14:textId="4F9F34EB" w:rsidR="008C07D7" w:rsidRDefault="003C31A5" w:rsidP="005B617F">
      <w:pPr>
        <w:rPr>
          <w:rFonts w:eastAsia="Yu Mincho"/>
          <w:lang w:eastAsia="ja-JP"/>
        </w:rPr>
      </w:pPr>
      <w:r>
        <w:rPr>
          <w:lang w:eastAsia="ja-JP"/>
        </w:rPr>
        <w:t xml:space="preserve">From the simulation results </w:t>
      </w:r>
      <w:r w:rsidR="00581966">
        <w:rPr>
          <w:lang w:eastAsia="ja-JP"/>
        </w:rPr>
        <w:t>above,</w:t>
      </w:r>
      <w:r>
        <w:rPr>
          <w:lang w:eastAsia="ja-JP"/>
        </w:rPr>
        <w:t xml:space="preserve"> we can observe</w:t>
      </w:r>
      <w:r w:rsidR="00C1379F">
        <w:rPr>
          <w:lang w:eastAsia="ja-JP"/>
        </w:rPr>
        <w:t xml:space="preserve"> t</w:t>
      </w:r>
      <w:r w:rsidR="00C1379F" w:rsidRPr="00C1379F">
        <w:rPr>
          <w:lang w:eastAsia="ja-JP"/>
        </w:rPr>
        <w:t>he SNR point of 90% max Tput for MCS20 is around 13dB and for MCS27 is around 20dB.</w:t>
      </w:r>
      <w:r w:rsidR="00C1379F">
        <w:rPr>
          <w:lang w:eastAsia="ja-JP"/>
        </w:rPr>
        <w:t xml:space="preserve"> Compari</w:t>
      </w:r>
      <w:r w:rsidR="0088436E">
        <w:rPr>
          <w:lang w:eastAsia="ja-JP"/>
        </w:rPr>
        <w:t>ng with link budget results, we see that:</w:t>
      </w:r>
    </w:p>
    <w:p w14:paraId="68020554" w14:textId="6DA1C6E8" w:rsidR="00812661" w:rsidRDefault="00812661" w:rsidP="00C85106">
      <w:pPr>
        <w:pStyle w:val="ListParagraph"/>
        <w:widowControl/>
        <w:numPr>
          <w:ilvl w:val="0"/>
          <w:numId w:val="26"/>
        </w:numPr>
        <w:spacing w:line="360" w:lineRule="auto"/>
        <w:ind w:firstLineChars="0"/>
        <w:jc w:val="left"/>
        <w:rPr>
          <w:lang w:val="en-GB"/>
        </w:rPr>
      </w:pPr>
      <w:r>
        <w:rPr>
          <w:lang w:val="en-GB"/>
        </w:rPr>
        <w:t xml:space="preserve">For FDD 20MHz CBW, </w:t>
      </w:r>
      <w:r w:rsidRPr="00EF2AD7">
        <w:rPr>
          <w:lang w:val="en-GB"/>
        </w:rPr>
        <w:t xml:space="preserve">256QAM </w:t>
      </w:r>
      <w:r w:rsidR="00ED7E3E">
        <w:rPr>
          <w:rFonts w:hint="eastAsia"/>
          <w:lang w:val="en-GB"/>
        </w:rPr>
        <w:t>can</w:t>
      </w:r>
      <w:r w:rsidR="00ED7E3E">
        <w:rPr>
          <w:lang w:val="en-GB"/>
        </w:rPr>
        <w:t xml:space="preserve"> </w:t>
      </w:r>
      <w:r w:rsidRPr="00EF2AD7">
        <w:rPr>
          <w:lang w:val="en-GB"/>
        </w:rPr>
        <w:t xml:space="preserve">be used </w:t>
      </w:r>
      <w:r>
        <w:rPr>
          <w:lang w:val="en-GB"/>
        </w:rPr>
        <w:t>for DL when</w:t>
      </w:r>
      <w:r w:rsidRPr="00EF2AD7">
        <w:rPr>
          <w:lang w:val="en-GB"/>
        </w:rPr>
        <w:t xml:space="preserve"> distance is less than 140km</w:t>
      </w:r>
      <w:r>
        <w:rPr>
          <w:lang w:val="en-GB"/>
        </w:rPr>
        <w:t>.</w:t>
      </w:r>
    </w:p>
    <w:p w14:paraId="271F3190" w14:textId="50FA3B72" w:rsidR="003C31A5" w:rsidRPr="003E5CEC" w:rsidRDefault="00812661" w:rsidP="005B617F">
      <w:pPr>
        <w:pStyle w:val="ListParagraph"/>
        <w:widowControl/>
        <w:numPr>
          <w:ilvl w:val="0"/>
          <w:numId w:val="26"/>
        </w:numPr>
        <w:spacing w:line="360" w:lineRule="auto"/>
        <w:ind w:firstLineChars="0"/>
        <w:jc w:val="left"/>
        <w:rPr>
          <w:lang w:val="en-GB"/>
        </w:rPr>
      </w:pPr>
      <w:r w:rsidRPr="00812661">
        <w:rPr>
          <w:lang w:val="en-GB"/>
        </w:rPr>
        <w:t xml:space="preserve">For TDD 100MHz CBW, 256QAM </w:t>
      </w:r>
      <w:r w:rsidR="00ED7E3E">
        <w:rPr>
          <w:lang w:val="en-GB"/>
        </w:rPr>
        <w:t>can</w:t>
      </w:r>
      <w:r w:rsidRPr="00812661">
        <w:rPr>
          <w:lang w:val="en-GB"/>
        </w:rPr>
        <w:t xml:space="preserve"> be used for DL when distance is less than 70km</w:t>
      </w:r>
    </w:p>
    <w:p w14:paraId="3D7DCEB6" w14:textId="0F37356F" w:rsidR="00DA4031" w:rsidRPr="00467371" w:rsidRDefault="00DA4031" w:rsidP="005B617F">
      <w:pPr>
        <w:rPr>
          <w:b/>
          <w:bCs/>
          <w:i/>
          <w:iCs/>
          <w:lang w:eastAsia="ja-JP"/>
        </w:rPr>
      </w:pPr>
      <w:r w:rsidRPr="00467371">
        <w:rPr>
          <w:b/>
          <w:bCs/>
          <w:i/>
          <w:iCs/>
          <w:lang w:eastAsia="ja-JP"/>
        </w:rPr>
        <w:t xml:space="preserve">Observation </w:t>
      </w:r>
      <w:r w:rsidR="0001335C">
        <w:rPr>
          <w:b/>
          <w:bCs/>
          <w:i/>
          <w:iCs/>
          <w:lang w:eastAsia="ja-JP"/>
        </w:rPr>
        <w:t>2</w:t>
      </w:r>
      <w:r w:rsidRPr="00467371">
        <w:rPr>
          <w:b/>
          <w:bCs/>
          <w:i/>
          <w:iCs/>
          <w:lang w:eastAsia="ja-JP"/>
        </w:rPr>
        <w:t xml:space="preserve">: </w:t>
      </w:r>
      <w:r w:rsidR="00D179D0" w:rsidRPr="00D179D0">
        <w:rPr>
          <w:b/>
          <w:bCs/>
          <w:i/>
          <w:iCs/>
          <w:lang w:eastAsia="ja-JP"/>
        </w:rPr>
        <w:t>There are obvious margins in link budget to support 256QAM in ATG scenario</w:t>
      </w:r>
    </w:p>
    <w:p w14:paraId="1FFB7CA2" w14:textId="42152639" w:rsidR="0007764C" w:rsidRDefault="00FC325D" w:rsidP="005B617F">
      <w:pPr>
        <w:rPr>
          <w:lang w:eastAsia="ja-JP"/>
        </w:rPr>
      </w:pPr>
      <w:r>
        <w:rPr>
          <w:lang w:eastAsia="ja-JP"/>
        </w:rPr>
        <w:t xml:space="preserve">Thus, we propose to consider 256QAM for the modulation order </w:t>
      </w:r>
      <w:r w:rsidR="00CD5627">
        <w:rPr>
          <w:lang w:eastAsia="ja-JP"/>
        </w:rPr>
        <w:t xml:space="preserve">if there will be new </w:t>
      </w:r>
      <w:r w:rsidR="00771816">
        <w:rPr>
          <w:lang w:eastAsia="ja-JP"/>
        </w:rPr>
        <w:t xml:space="preserve">PDSCH </w:t>
      </w:r>
      <w:r w:rsidR="00990E04">
        <w:rPr>
          <w:lang w:eastAsia="ja-JP"/>
        </w:rPr>
        <w:t xml:space="preserve">demodulation </w:t>
      </w:r>
      <w:r>
        <w:rPr>
          <w:lang w:eastAsia="ja-JP"/>
        </w:rPr>
        <w:t xml:space="preserve">requirements. </w:t>
      </w:r>
    </w:p>
    <w:p w14:paraId="5CB57984" w14:textId="4D50FA82" w:rsidR="00F47597" w:rsidRDefault="00F47597" w:rsidP="00F47597">
      <w:pPr>
        <w:rPr>
          <w:b/>
          <w:bCs/>
          <w:i/>
          <w:iCs/>
          <w:lang w:eastAsia="ja-JP"/>
        </w:rPr>
      </w:pPr>
      <w:r w:rsidRPr="00F47597">
        <w:rPr>
          <w:b/>
          <w:bCs/>
          <w:i/>
          <w:iCs/>
          <w:lang w:eastAsia="ja-JP"/>
        </w:rPr>
        <w:t xml:space="preserve">Proposal </w:t>
      </w:r>
      <w:r w:rsidR="001236F7">
        <w:rPr>
          <w:b/>
          <w:bCs/>
          <w:i/>
          <w:iCs/>
          <w:lang w:eastAsia="ja-JP"/>
        </w:rPr>
        <w:t>4</w:t>
      </w:r>
      <w:r w:rsidR="003B34DA">
        <w:rPr>
          <w:b/>
          <w:bCs/>
          <w:i/>
          <w:iCs/>
          <w:lang w:eastAsia="ja-JP"/>
        </w:rPr>
        <w:t xml:space="preserve">: </w:t>
      </w:r>
      <w:r w:rsidR="00DF6D8A">
        <w:rPr>
          <w:b/>
          <w:bCs/>
          <w:i/>
          <w:iCs/>
          <w:lang w:eastAsia="ja-JP"/>
        </w:rPr>
        <w:t xml:space="preserve">Consider 256QAM for defining PDSCH </w:t>
      </w:r>
      <w:r w:rsidR="00792198">
        <w:rPr>
          <w:b/>
          <w:bCs/>
          <w:i/>
          <w:iCs/>
          <w:lang w:eastAsia="ja-JP"/>
        </w:rPr>
        <w:t xml:space="preserve">demodulation </w:t>
      </w:r>
      <w:r w:rsidR="00DF6D8A">
        <w:rPr>
          <w:b/>
          <w:bCs/>
          <w:i/>
          <w:iCs/>
          <w:lang w:eastAsia="ja-JP"/>
        </w:rPr>
        <w:t>requirements (if introduced)</w:t>
      </w:r>
    </w:p>
    <w:p w14:paraId="506F6D5F" w14:textId="3BA79199" w:rsidR="00F47597" w:rsidRPr="00B31699" w:rsidRDefault="00F47597" w:rsidP="00282422">
      <w:pPr>
        <w:rPr>
          <w:b/>
          <w:bCs/>
          <w:u w:val="single"/>
          <w:lang w:eastAsia="ja-JP"/>
        </w:rPr>
      </w:pPr>
      <w:r w:rsidRPr="00B31699">
        <w:rPr>
          <w:b/>
          <w:bCs/>
          <w:u w:val="single"/>
          <w:lang w:eastAsia="ja-JP"/>
        </w:rPr>
        <w:t>Applicability rule</w:t>
      </w:r>
    </w:p>
    <w:p w14:paraId="251D2F8E" w14:textId="77235D4E" w:rsidR="00880414" w:rsidRDefault="00843640" w:rsidP="005B617F">
      <w:pPr>
        <w:rPr>
          <w:lang w:eastAsia="ja-JP"/>
        </w:rPr>
      </w:pPr>
      <w:r>
        <w:rPr>
          <w:lang w:eastAsia="ja-JP"/>
        </w:rPr>
        <w:t>Three</w:t>
      </w:r>
      <w:r w:rsidR="00880414">
        <w:rPr>
          <w:lang w:eastAsia="ja-JP"/>
        </w:rPr>
        <w:t xml:space="preserve"> option</w:t>
      </w:r>
      <w:r w:rsidR="00300B72">
        <w:rPr>
          <w:lang w:eastAsia="ja-JP"/>
        </w:rPr>
        <w:t>s</w:t>
      </w:r>
      <w:r w:rsidR="00880414">
        <w:rPr>
          <w:lang w:eastAsia="ja-JP"/>
        </w:rPr>
        <w:t xml:space="preserve"> w</w:t>
      </w:r>
      <w:r w:rsidR="006719CC">
        <w:rPr>
          <w:lang w:eastAsia="ja-JP"/>
        </w:rPr>
        <w:t>ere</w:t>
      </w:r>
      <w:r w:rsidR="00880414">
        <w:rPr>
          <w:lang w:eastAsia="ja-JP"/>
        </w:rPr>
        <w:t xml:space="preserve"> listed for the discussion of applicability rule:</w:t>
      </w:r>
    </w:p>
    <w:tbl>
      <w:tblPr>
        <w:tblStyle w:val="TableGrid"/>
        <w:tblW w:w="0" w:type="auto"/>
        <w:tblLook w:val="04A0" w:firstRow="1" w:lastRow="0" w:firstColumn="1" w:lastColumn="0" w:noHBand="0" w:noVBand="1"/>
      </w:tblPr>
      <w:tblGrid>
        <w:gridCol w:w="9350"/>
      </w:tblGrid>
      <w:tr w:rsidR="00880414" w14:paraId="681F0F55" w14:textId="77777777" w:rsidTr="00880414">
        <w:tc>
          <w:tcPr>
            <w:tcW w:w="9350" w:type="dxa"/>
          </w:tcPr>
          <w:p w14:paraId="09547694" w14:textId="77777777" w:rsidR="00D66C7A" w:rsidRDefault="00D66C7A" w:rsidP="00D66C7A">
            <w:pPr>
              <w:rPr>
                <w:b/>
                <w:sz w:val="21"/>
                <w:szCs w:val="21"/>
                <w:u w:val="single"/>
                <w:lang w:eastAsia="ko-KR"/>
              </w:rPr>
            </w:pPr>
            <w:r>
              <w:rPr>
                <w:b/>
                <w:sz w:val="21"/>
                <w:szCs w:val="21"/>
                <w:u w:val="single"/>
                <w:lang w:eastAsia="ko-KR"/>
              </w:rPr>
              <w:t>Issue 2-8: Applicability rule</w:t>
            </w:r>
          </w:p>
          <w:p w14:paraId="0855D3ED" w14:textId="77777777" w:rsidR="00D66C7A" w:rsidRDefault="00D66C7A" w:rsidP="00D66C7A">
            <w:pPr>
              <w:pStyle w:val="ListParagraph"/>
              <w:widowControl/>
              <w:numPr>
                <w:ilvl w:val="1"/>
                <w:numId w:val="3"/>
              </w:numPr>
              <w:autoSpaceDN w:val="0"/>
              <w:spacing w:after="120"/>
              <w:ind w:left="1440" w:firstLineChars="0"/>
              <w:jc w:val="left"/>
              <w:rPr>
                <w:rFonts w:eastAsia="SimSun"/>
                <w:szCs w:val="21"/>
                <w:lang w:val="en-GB"/>
              </w:rPr>
            </w:pPr>
            <w:r>
              <w:rPr>
                <w:rFonts w:eastAsia="SimSun"/>
                <w:szCs w:val="21"/>
              </w:rPr>
              <w:t xml:space="preserve">Option 1: </w:t>
            </w:r>
            <w:r>
              <w:rPr>
                <w:rFonts w:eastAsia="Yu Mincho"/>
                <w:szCs w:val="21"/>
              </w:rPr>
              <w:t>RAN4 to further evaluate applicability rules between ATG and NTN UEs only after the scope of ATG UE demodulation is agreed</w:t>
            </w:r>
            <w:r>
              <w:rPr>
                <w:szCs w:val="21"/>
              </w:rPr>
              <w:t xml:space="preserve"> (QC)</w:t>
            </w:r>
          </w:p>
          <w:p w14:paraId="5FAFDB80" w14:textId="77777777" w:rsidR="00D66C7A" w:rsidRDefault="00D66C7A" w:rsidP="00D66C7A">
            <w:pPr>
              <w:pStyle w:val="ListParagraph"/>
              <w:widowControl/>
              <w:numPr>
                <w:ilvl w:val="1"/>
                <w:numId w:val="3"/>
              </w:numPr>
              <w:autoSpaceDN w:val="0"/>
              <w:spacing w:after="120"/>
              <w:ind w:left="1440" w:firstLineChars="0"/>
              <w:jc w:val="left"/>
              <w:rPr>
                <w:rFonts w:eastAsia="SimSun"/>
                <w:szCs w:val="21"/>
              </w:rPr>
            </w:pPr>
            <w:r>
              <w:rPr>
                <w:szCs w:val="21"/>
              </w:rPr>
              <w:t>Option 2: Applicability rule can be defined that if UE supporting both NTN and ATG feature has passed the NTN performance requirements, then it can skip ATG cases with the same MCS and rank configurations. (HW)</w:t>
            </w:r>
          </w:p>
          <w:p w14:paraId="7884A460" w14:textId="77777777" w:rsidR="00D66C7A" w:rsidRDefault="00D66C7A" w:rsidP="00D66C7A">
            <w:pPr>
              <w:pStyle w:val="ListParagraph"/>
              <w:widowControl/>
              <w:numPr>
                <w:ilvl w:val="1"/>
                <w:numId w:val="3"/>
              </w:numPr>
              <w:autoSpaceDN w:val="0"/>
              <w:spacing w:after="120"/>
              <w:ind w:left="1440" w:firstLineChars="0"/>
              <w:jc w:val="left"/>
              <w:rPr>
                <w:rFonts w:eastAsia="SimSun"/>
                <w:szCs w:val="21"/>
              </w:rPr>
            </w:pPr>
            <w:r>
              <w:rPr>
                <w:szCs w:val="21"/>
              </w:rPr>
              <w:t>Option 3: Needed to have the applicability rule. Introducing a new UE feature is preferable so that we can easily define the applicability rule if we are going to define new ATG requirements into the TS38.101-4. (Ericsson)</w:t>
            </w:r>
          </w:p>
          <w:p w14:paraId="13A2DFC7" w14:textId="77777777" w:rsidR="00D66C7A" w:rsidRDefault="00D66C7A" w:rsidP="00D66C7A">
            <w:pPr>
              <w:rPr>
                <w:b/>
                <w:bCs/>
                <w:iCs/>
                <w:sz w:val="21"/>
                <w:szCs w:val="21"/>
              </w:rPr>
            </w:pPr>
            <w:r>
              <w:rPr>
                <w:b/>
                <w:bCs/>
                <w:iCs/>
                <w:sz w:val="21"/>
                <w:szCs w:val="21"/>
              </w:rPr>
              <w:lastRenderedPageBreak/>
              <w:t>Tentative agreements:</w:t>
            </w:r>
          </w:p>
          <w:p w14:paraId="404D14AD" w14:textId="71BC5AE6" w:rsidR="00880414" w:rsidRPr="00843640" w:rsidRDefault="00D66C7A" w:rsidP="00843640">
            <w:pPr>
              <w:pStyle w:val="ListParagraph"/>
              <w:widowControl/>
              <w:numPr>
                <w:ilvl w:val="0"/>
                <w:numId w:val="3"/>
              </w:numPr>
              <w:autoSpaceDN w:val="0"/>
              <w:spacing w:after="120"/>
              <w:ind w:left="1212" w:firstLineChars="0"/>
              <w:jc w:val="left"/>
              <w:rPr>
                <w:rFonts w:eastAsia="SimSun"/>
                <w:szCs w:val="21"/>
                <w:lang w:val="en-GB"/>
              </w:rPr>
            </w:pPr>
            <w:r>
              <w:rPr>
                <w:rFonts w:eastAsia="SimSun"/>
                <w:szCs w:val="21"/>
              </w:rPr>
              <w:t>Further discuss the applicability rule after channel model, test scope and test parameters are converged.</w:t>
            </w:r>
          </w:p>
        </w:tc>
      </w:tr>
    </w:tbl>
    <w:p w14:paraId="7128D1AE" w14:textId="7B261FC9" w:rsidR="008F7824" w:rsidRDefault="008F7824" w:rsidP="005B617F">
      <w:pPr>
        <w:rPr>
          <w:lang w:eastAsia="ja-JP"/>
        </w:rPr>
      </w:pPr>
    </w:p>
    <w:p w14:paraId="6EBCD8CB" w14:textId="1A344F65" w:rsidR="005F5D01" w:rsidRDefault="002A2A08" w:rsidP="00F47597">
      <w:pPr>
        <w:rPr>
          <w:lang w:eastAsia="ja-JP"/>
        </w:rPr>
      </w:pPr>
      <w:r w:rsidRPr="002A2A08">
        <w:rPr>
          <w:lang w:eastAsia="ja-JP"/>
        </w:rPr>
        <w:t>If new PDSCH requirements will be introduced</w:t>
      </w:r>
      <w:r w:rsidR="00F45C49">
        <w:rPr>
          <w:lang w:eastAsia="ja-JP"/>
        </w:rPr>
        <w:t xml:space="preserve">, </w:t>
      </w:r>
      <w:r w:rsidR="00A33CC3">
        <w:rPr>
          <w:lang w:eastAsia="ja-JP"/>
        </w:rPr>
        <w:t xml:space="preserve">especially within the TS38.101-4, a new UE feature is </w:t>
      </w:r>
      <w:r w:rsidR="008C3AE1">
        <w:rPr>
          <w:lang w:eastAsia="ja-JP"/>
        </w:rPr>
        <w:t>needed</w:t>
      </w:r>
      <w:r w:rsidR="00AE610E">
        <w:rPr>
          <w:lang w:eastAsia="ja-JP"/>
        </w:rPr>
        <w:t xml:space="preserve"> since</w:t>
      </w:r>
      <w:r w:rsidR="0009204D">
        <w:rPr>
          <w:lang w:eastAsia="ja-JP"/>
        </w:rPr>
        <w:t xml:space="preserve">, </w:t>
      </w:r>
      <w:r w:rsidR="00FE07A4">
        <w:rPr>
          <w:lang w:eastAsia="ja-JP"/>
        </w:rPr>
        <w:t xml:space="preserve">unlike other UEs, ATG UEs need to support the pre-compensation. Meanwhile, </w:t>
      </w:r>
      <w:r w:rsidR="001E0F88">
        <w:rPr>
          <w:lang w:eastAsia="ja-JP"/>
        </w:rPr>
        <w:t>the applicability of ‘</w:t>
      </w:r>
      <w:r w:rsidR="001E0F88" w:rsidRPr="005F5D01">
        <w:rPr>
          <w:i/>
          <w:iCs/>
          <w:lang w:eastAsia="ja-JP"/>
        </w:rPr>
        <w:t>nrofHARQ-Processes-v1700’</w:t>
      </w:r>
      <w:r w:rsidR="001E0F88">
        <w:rPr>
          <w:lang w:eastAsia="ja-JP"/>
        </w:rPr>
        <w:t xml:space="preserve"> should be supported if the new TDD pattern is introduced. </w:t>
      </w:r>
    </w:p>
    <w:p w14:paraId="0EC07D09" w14:textId="61809996" w:rsidR="005F5D01" w:rsidRDefault="00C51861" w:rsidP="00672D13">
      <w:pPr>
        <w:jc w:val="center"/>
      </w:pPr>
      <w:r w:rsidRPr="00C51861">
        <w:rPr>
          <w:noProof/>
          <w:sz w:val="20"/>
          <w:szCs w:val="20"/>
        </w:rPr>
        <w:drawing>
          <wp:inline distT="0" distB="0" distL="0" distR="0" wp14:anchorId="1D90F552" wp14:editId="5D201EDB">
            <wp:extent cx="4848225" cy="5048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8225" cy="504825"/>
                    </a:xfrm>
                    <a:prstGeom prst="rect">
                      <a:avLst/>
                    </a:prstGeom>
                    <a:noFill/>
                    <a:ln>
                      <a:noFill/>
                    </a:ln>
                  </pic:spPr>
                </pic:pic>
              </a:graphicData>
            </a:graphic>
          </wp:inline>
        </w:drawing>
      </w:r>
    </w:p>
    <w:p w14:paraId="71A5AB3D" w14:textId="04D5879E" w:rsidR="00FA3D0F" w:rsidRDefault="001E0F88" w:rsidP="00F47597">
      <w:pPr>
        <w:rPr>
          <w:lang w:eastAsia="ja-JP"/>
        </w:rPr>
      </w:pPr>
      <w:r>
        <w:rPr>
          <w:lang w:eastAsia="ja-JP"/>
        </w:rPr>
        <w:t>Therefore, w</w:t>
      </w:r>
      <w:r w:rsidR="00A33CC3">
        <w:rPr>
          <w:lang w:eastAsia="ja-JP"/>
        </w:rPr>
        <w:t>e should</w:t>
      </w:r>
      <w:r>
        <w:rPr>
          <w:lang w:eastAsia="ja-JP"/>
        </w:rPr>
        <w:t xml:space="preserve"> also</w:t>
      </w:r>
      <w:r w:rsidR="00A33CC3">
        <w:rPr>
          <w:lang w:eastAsia="ja-JP"/>
        </w:rPr>
        <w:t xml:space="preserve"> define the corresponding applicability rule. </w:t>
      </w:r>
      <w:r w:rsidR="00C41356">
        <w:rPr>
          <w:lang w:eastAsia="ja-JP"/>
        </w:rPr>
        <w:t>Here we provide an example as follows:</w:t>
      </w:r>
    </w:p>
    <w:tbl>
      <w:tblPr>
        <w:tblStyle w:val="TableGrid"/>
        <w:tblW w:w="0" w:type="auto"/>
        <w:tblLook w:val="04A0" w:firstRow="1" w:lastRow="0" w:firstColumn="1" w:lastColumn="0" w:noHBand="0" w:noVBand="1"/>
      </w:tblPr>
      <w:tblGrid>
        <w:gridCol w:w="9350"/>
      </w:tblGrid>
      <w:tr w:rsidR="007731F8" w14:paraId="1C2A5F8C" w14:textId="77777777" w:rsidTr="007731F8">
        <w:tc>
          <w:tcPr>
            <w:tcW w:w="9350" w:type="dxa"/>
          </w:tcPr>
          <w:p w14:paraId="70E455B0" w14:textId="77777777" w:rsidR="007731F8" w:rsidRDefault="00DB13B2" w:rsidP="00F47597">
            <w:pPr>
              <w:rPr>
                <w:lang w:eastAsia="ja-JP"/>
              </w:rPr>
            </w:pPr>
            <w:r>
              <w:rPr>
                <w:lang w:eastAsia="ja-JP"/>
              </w:rPr>
              <w:t>5.1.1.12 Applicability of requirements for ATG</w:t>
            </w:r>
          </w:p>
          <w:p w14:paraId="63FFF72A" w14:textId="77777777" w:rsidR="00DB13B2" w:rsidRDefault="00DB13B2" w:rsidP="00F47597">
            <w:pPr>
              <w:rPr>
                <w:lang w:eastAsia="ja-JP"/>
              </w:rPr>
            </w:pPr>
          </w:p>
          <w:p w14:paraId="14504DB1" w14:textId="7BA837AD" w:rsidR="00DB13B2" w:rsidRDefault="00DB13B2" w:rsidP="00DB13B2">
            <w:r w:rsidRPr="00C25669">
              <w:rPr>
                <w:rFonts w:eastAsia="SimSun"/>
              </w:rPr>
              <w:t>The performance requirements in Table 5.1.1.</w:t>
            </w:r>
            <w:r>
              <w:rPr>
                <w:rFonts w:eastAsia="SimSun"/>
              </w:rPr>
              <w:t>12</w:t>
            </w:r>
            <w:r w:rsidRPr="00C25669">
              <w:rPr>
                <w:rFonts w:eastAsia="SimSun"/>
              </w:rPr>
              <w:t>-1 shall apply for UEs which support op</w:t>
            </w:r>
            <w:r>
              <w:rPr>
                <w:rFonts w:eastAsia="SimSun"/>
              </w:rPr>
              <w:t xml:space="preserve">tional feature </w:t>
            </w:r>
            <w:r w:rsidRPr="00B71130">
              <w:rPr>
                <w:rFonts w:eastAsia="SimSun"/>
                <w:i/>
                <w:iCs/>
              </w:rPr>
              <w:t>supportOf</w:t>
            </w:r>
            <w:r>
              <w:rPr>
                <w:rFonts w:eastAsia="SimSun"/>
                <w:i/>
                <w:iCs/>
              </w:rPr>
              <w:t>ATG</w:t>
            </w:r>
            <w:r w:rsidRPr="00C25669">
              <w:t>.</w:t>
            </w:r>
          </w:p>
          <w:p w14:paraId="433C87AF" w14:textId="77777777" w:rsidR="00E85160" w:rsidRDefault="00E85160" w:rsidP="00DB13B2"/>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618"/>
              <w:gridCol w:w="1020"/>
              <w:gridCol w:w="3043"/>
            </w:tblGrid>
            <w:tr w:rsidR="00E85160" w:rsidRPr="00C25669" w14:paraId="6E74F711" w14:textId="77777777" w:rsidTr="00D2438F">
              <w:trPr>
                <w:trHeight w:val="58"/>
              </w:trPr>
              <w:tc>
                <w:tcPr>
                  <w:tcW w:w="1233" w:type="pct"/>
                  <w:tcBorders>
                    <w:top w:val="single" w:sz="4" w:space="0" w:color="auto"/>
                    <w:left w:val="single" w:sz="4" w:space="0" w:color="auto"/>
                    <w:bottom w:val="single" w:sz="4" w:space="0" w:color="auto"/>
                    <w:right w:val="single" w:sz="4" w:space="0" w:color="auto"/>
                  </w:tcBorders>
                </w:tcPr>
                <w:p w14:paraId="02A4867E" w14:textId="77777777" w:rsidR="00E85160" w:rsidRPr="00C25669" w:rsidRDefault="00E85160" w:rsidP="00E85160">
                  <w:pPr>
                    <w:pStyle w:val="TAH"/>
                    <w:rPr>
                      <w:lang w:eastAsia="ko-KR"/>
                    </w:rPr>
                  </w:pPr>
                  <w:r>
                    <w:rPr>
                      <w:lang w:eastAsia="ko-KR"/>
                    </w:rPr>
                    <w:t>UE capability</w:t>
                  </w:r>
                </w:p>
              </w:tc>
              <w:tc>
                <w:tcPr>
                  <w:tcW w:w="2051" w:type="pct"/>
                  <w:gridSpan w:val="2"/>
                  <w:tcBorders>
                    <w:top w:val="single" w:sz="4" w:space="0" w:color="auto"/>
                    <w:left w:val="single" w:sz="4" w:space="0" w:color="auto"/>
                    <w:bottom w:val="single" w:sz="4" w:space="0" w:color="auto"/>
                    <w:right w:val="single" w:sz="4" w:space="0" w:color="auto"/>
                  </w:tcBorders>
                </w:tcPr>
                <w:p w14:paraId="7CC83443" w14:textId="77777777" w:rsidR="00E85160" w:rsidRPr="00C25669" w:rsidRDefault="00E85160" w:rsidP="00E85160">
                  <w:pPr>
                    <w:pStyle w:val="TAH"/>
                    <w:rPr>
                      <w:lang w:eastAsia="ko-KR"/>
                    </w:rPr>
                  </w:pPr>
                  <w:r w:rsidRPr="00C25669">
                    <w:rPr>
                      <w:lang w:eastAsia="ko-KR"/>
                    </w:rPr>
                    <w:t>Test type</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2789D9CB" w14:textId="77777777" w:rsidR="00E85160" w:rsidRPr="00C25669" w:rsidRDefault="00E85160" w:rsidP="00E85160">
                  <w:pPr>
                    <w:pStyle w:val="TAH"/>
                    <w:rPr>
                      <w:lang w:eastAsia="ko-KR"/>
                    </w:rPr>
                  </w:pPr>
                  <w:r w:rsidRPr="00C25669">
                    <w:rPr>
                      <w:lang w:eastAsia="ko-KR"/>
                    </w:rPr>
                    <w:t>Test list</w:t>
                  </w:r>
                </w:p>
              </w:tc>
            </w:tr>
            <w:tr w:rsidR="00E85160" w:rsidRPr="001A7EF6" w14:paraId="39E7D838" w14:textId="77777777" w:rsidTr="00D2438F">
              <w:trPr>
                <w:trHeight w:val="153"/>
              </w:trPr>
              <w:tc>
                <w:tcPr>
                  <w:tcW w:w="1233" w:type="pct"/>
                  <w:tcBorders>
                    <w:top w:val="single" w:sz="4" w:space="0" w:color="auto"/>
                    <w:left w:val="single" w:sz="4" w:space="0" w:color="auto"/>
                    <w:bottom w:val="nil"/>
                    <w:right w:val="single" w:sz="4" w:space="0" w:color="auto"/>
                  </w:tcBorders>
                  <w:shd w:val="clear" w:color="auto" w:fill="auto"/>
                </w:tcPr>
                <w:p w14:paraId="18373B78" w14:textId="77777777" w:rsidR="00E85160" w:rsidRPr="00C25669" w:rsidRDefault="00E85160" w:rsidP="00E85160">
                  <w:pPr>
                    <w:pStyle w:val="TAL"/>
                    <w:rPr>
                      <w:lang w:val="en-US" w:eastAsia="zh-CN"/>
                    </w:rPr>
                  </w:pPr>
                  <w:r>
                    <w:rPr>
                      <w:rFonts w:eastAsia="SimSun"/>
                      <w:lang w:val="en-US" w:eastAsia="zh-CN"/>
                    </w:rPr>
                    <w:t>ATG with 2RX</w:t>
                  </w:r>
                </w:p>
              </w:tc>
              <w:tc>
                <w:tcPr>
                  <w:tcW w:w="1476" w:type="pct"/>
                  <w:tcBorders>
                    <w:top w:val="single" w:sz="4" w:space="0" w:color="auto"/>
                    <w:left w:val="single" w:sz="4" w:space="0" w:color="auto"/>
                    <w:bottom w:val="nil"/>
                    <w:right w:val="single" w:sz="4" w:space="0" w:color="auto"/>
                  </w:tcBorders>
                </w:tcPr>
                <w:p w14:paraId="19F11A7A" w14:textId="77777777" w:rsidR="00E85160" w:rsidRPr="00C25669" w:rsidRDefault="00E85160" w:rsidP="00E85160">
                  <w:pPr>
                    <w:pStyle w:val="TAL"/>
                    <w:rPr>
                      <w:lang w:val="en-US" w:eastAsia="zh-CN"/>
                    </w:rPr>
                  </w:pPr>
                  <w:r w:rsidRPr="0062375F">
                    <w:rPr>
                      <w:rFonts w:eastAsia="SimSun"/>
                      <w:lang w:val="en-US" w:eastAsia="zh-CN"/>
                    </w:rPr>
                    <w:t>FR1 FDD</w:t>
                  </w:r>
                  <w:r>
                    <w:rPr>
                      <w:rFonts w:eastAsia="SimSun"/>
                      <w:lang w:val="en-US" w:eastAsia="zh-CN"/>
                    </w:rPr>
                    <w:t xml:space="preserve"> </w:t>
                  </w:r>
                </w:p>
              </w:tc>
              <w:tc>
                <w:tcPr>
                  <w:tcW w:w="0" w:type="auto"/>
                  <w:tcBorders>
                    <w:left w:val="single" w:sz="4" w:space="0" w:color="auto"/>
                  </w:tcBorders>
                  <w:shd w:val="clear" w:color="auto" w:fill="auto"/>
                </w:tcPr>
                <w:p w14:paraId="5191706B" w14:textId="77777777" w:rsidR="00E85160" w:rsidRPr="001A7EF6" w:rsidRDefault="00E85160" w:rsidP="00E85160">
                  <w:pPr>
                    <w:pStyle w:val="TAL"/>
                    <w:rPr>
                      <w:lang w:val="en-US" w:eastAsia="zh-CN"/>
                    </w:rPr>
                  </w:pPr>
                  <w:r w:rsidRPr="001A7EF6">
                    <w:rPr>
                      <w:rFonts w:eastAsia="SimSun"/>
                      <w:lang w:val="en-US" w:eastAsia="zh-CN"/>
                    </w:rPr>
                    <w:t>PDSCH</w:t>
                  </w:r>
                </w:p>
              </w:tc>
              <w:tc>
                <w:tcPr>
                  <w:tcW w:w="1716" w:type="pct"/>
                  <w:tcBorders>
                    <w:right w:val="single" w:sz="4" w:space="0" w:color="auto"/>
                  </w:tcBorders>
                  <w:shd w:val="clear" w:color="auto" w:fill="auto"/>
                </w:tcPr>
                <w:p w14:paraId="53929841" w14:textId="77777777" w:rsidR="00E85160" w:rsidRPr="001A7EF6" w:rsidRDefault="00E85160" w:rsidP="00E85160">
                  <w:pPr>
                    <w:pStyle w:val="TAL"/>
                    <w:rPr>
                      <w:lang w:val="en-US" w:eastAsia="zh-CN"/>
                    </w:rPr>
                  </w:pPr>
                  <w:r w:rsidRPr="001A7EF6">
                    <w:rPr>
                      <w:rFonts w:eastAsia="SimSun"/>
                      <w:lang w:val="en-US" w:eastAsia="zh-CN"/>
                    </w:rPr>
                    <w:t>All tests in Clause 5.2.1.1.</w:t>
                  </w:r>
                  <w:r>
                    <w:rPr>
                      <w:rFonts w:eastAsia="SimSun"/>
                      <w:lang w:val="en-US" w:eastAsia="zh-CN"/>
                    </w:rPr>
                    <w:t>x</w:t>
                  </w:r>
                </w:p>
              </w:tc>
            </w:tr>
            <w:tr w:rsidR="00E85160" w:rsidRPr="001A7EF6" w14:paraId="40E4C773" w14:textId="77777777" w:rsidTr="00D2438F">
              <w:trPr>
                <w:trHeight w:val="58"/>
              </w:trPr>
              <w:tc>
                <w:tcPr>
                  <w:tcW w:w="1233" w:type="pct"/>
                  <w:tcBorders>
                    <w:top w:val="nil"/>
                    <w:left w:val="single" w:sz="4" w:space="0" w:color="auto"/>
                    <w:bottom w:val="nil"/>
                    <w:right w:val="single" w:sz="4" w:space="0" w:color="auto"/>
                  </w:tcBorders>
                  <w:shd w:val="clear" w:color="auto" w:fill="auto"/>
                </w:tcPr>
                <w:p w14:paraId="0E5EB7AF" w14:textId="77777777" w:rsidR="00E85160" w:rsidRPr="00C25669" w:rsidRDefault="00E85160" w:rsidP="00E85160">
                  <w:pPr>
                    <w:pStyle w:val="TAL"/>
                    <w:rPr>
                      <w:lang w:val="en-US" w:eastAsia="zh-CN"/>
                    </w:rPr>
                  </w:pPr>
                </w:p>
              </w:tc>
              <w:tc>
                <w:tcPr>
                  <w:tcW w:w="1476" w:type="pct"/>
                  <w:tcBorders>
                    <w:top w:val="nil"/>
                    <w:left w:val="single" w:sz="4" w:space="0" w:color="auto"/>
                    <w:bottom w:val="nil"/>
                    <w:right w:val="single" w:sz="4" w:space="0" w:color="auto"/>
                  </w:tcBorders>
                </w:tcPr>
                <w:p w14:paraId="62B97828" w14:textId="77777777" w:rsidR="00E85160" w:rsidRPr="0062375F" w:rsidRDefault="00E85160" w:rsidP="00E85160">
                  <w:pPr>
                    <w:pStyle w:val="TAL"/>
                    <w:rPr>
                      <w:rFonts w:eastAsia="SimSun"/>
                      <w:lang w:val="en-US" w:eastAsia="zh-CN"/>
                    </w:rPr>
                  </w:pPr>
                </w:p>
              </w:tc>
              <w:tc>
                <w:tcPr>
                  <w:tcW w:w="0" w:type="auto"/>
                  <w:tcBorders>
                    <w:left w:val="single" w:sz="4" w:space="0" w:color="auto"/>
                  </w:tcBorders>
                  <w:shd w:val="clear" w:color="auto" w:fill="auto"/>
                </w:tcPr>
                <w:p w14:paraId="00439098" w14:textId="77777777" w:rsidR="00E85160" w:rsidRPr="001A7EF6" w:rsidRDefault="00E85160" w:rsidP="00E85160">
                  <w:pPr>
                    <w:pStyle w:val="TAL"/>
                    <w:rPr>
                      <w:rFonts w:eastAsia="SimSun"/>
                      <w:lang w:val="en-US" w:eastAsia="zh-CN"/>
                    </w:rPr>
                  </w:pPr>
                  <w:r w:rsidRPr="001A7EF6">
                    <w:rPr>
                      <w:rFonts w:eastAsia="SimSun"/>
                      <w:lang w:val="en-US" w:eastAsia="zh-CN"/>
                    </w:rPr>
                    <w:t>PDCCH</w:t>
                  </w:r>
                </w:p>
              </w:tc>
              <w:tc>
                <w:tcPr>
                  <w:tcW w:w="1716" w:type="pct"/>
                  <w:tcBorders>
                    <w:right w:val="single" w:sz="4" w:space="0" w:color="auto"/>
                  </w:tcBorders>
                  <w:shd w:val="clear" w:color="auto" w:fill="auto"/>
                </w:tcPr>
                <w:p w14:paraId="3B0EC693" w14:textId="77777777" w:rsidR="00E85160" w:rsidRPr="001A7EF6" w:rsidRDefault="00E85160" w:rsidP="00E85160">
                  <w:pPr>
                    <w:keepNext/>
                    <w:keepLines/>
                    <w:spacing w:after="0"/>
                    <w:rPr>
                      <w:rFonts w:ascii="Arial" w:eastAsia="SimSun" w:hAnsi="Arial"/>
                      <w:sz w:val="18"/>
                    </w:rPr>
                  </w:pPr>
                  <w:r w:rsidRPr="001A7EF6">
                    <w:rPr>
                      <w:rFonts w:ascii="Arial" w:eastAsia="SimSun" w:hAnsi="Arial"/>
                      <w:sz w:val="18"/>
                    </w:rPr>
                    <w:t>All tests in Clause 5.3.</w:t>
                  </w:r>
                  <w:r>
                    <w:rPr>
                      <w:rFonts w:ascii="Arial" w:eastAsia="SimSun" w:hAnsi="Arial"/>
                      <w:sz w:val="18"/>
                    </w:rPr>
                    <w:t>2</w:t>
                  </w:r>
                  <w:r w:rsidRPr="001A7EF6">
                    <w:rPr>
                      <w:rFonts w:ascii="Arial" w:eastAsia="SimSun" w:hAnsi="Arial"/>
                      <w:sz w:val="18"/>
                    </w:rPr>
                    <w:t>.1.</w:t>
                  </w:r>
                  <w:r>
                    <w:rPr>
                      <w:rFonts w:ascii="Arial" w:eastAsia="SimSun" w:hAnsi="Arial"/>
                      <w:sz w:val="18"/>
                    </w:rPr>
                    <w:t>2</w:t>
                  </w:r>
                </w:p>
              </w:tc>
            </w:tr>
            <w:tr w:rsidR="00E85160" w:rsidRPr="001A7EF6" w14:paraId="229BB20F" w14:textId="77777777" w:rsidTr="00D2438F">
              <w:trPr>
                <w:trHeight w:val="58"/>
              </w:trPr>
              <w:tc>
                <w:tcPr>
                  <w:tcW w:w="1233" w:type="pct"/>
                  <w:tcBorders>
                    <w:top w:val="nil"/>
                    <w:left w:val="single" w:sz="4" w:space="0" w:color="auto"/>
                    <w:bottom w:val="nil"/>
                    <w:right w:val="single" w:sz="4" w:space="0" w:color="auto"/>
                  </w:tcBorders>
                  <w:shd w:val="clear" w:color="auto" w:fill="auto"/>
                </w:tcPr>
                <w:p w14:paraId="23C46B09" w14:textId="77777777" w:rsidR="00E85160" w:rsidRPr="00C25669" w:rsidRDefault="00E85160" w:rsidP="00E85160">
                  <w:pPr>
                    <w:pStyle w:val="TAL"/>
                    <w:rPr>
                      <w:lang w:val="en-US" w:eastAsia="zh-CN"/>
                    </w:rPr>
                  </w:pPr>
                </w:p>
              </w:tc>
              <w:tc>
                <w:tcPr>
                  <w:tcW w:w="1476" w:type="pct"/>
                  <w:tcBorders>
                    <w:top w:val="single" w:sz="4" w:space="0" w:color="auto"/>
                    <w:left w:val="single" w:sz="4" w:space="0" w:color="auto"/>
                    <w:bottom w:val="nil"/>
                    <w:right w:val="single" w:sz="4" w:space="0" w:color="auto"/>
                  </w:tcBorders>
                </w:tcPr>
                <w:p w14:paraId="414AED18" w14:textId="77777777" w:rsidR="00E85160" w:rsidRPr="0062375F" w:rsidRDefault="00E85160" w:rsidP="00E85160">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72768DBA" w14:textId="77777777" w:rsidR="00E85160" w:rsidRPr="001A7EF6" w:rsidRDefault="00E85160" w:rsidP="00E85160">
                  <w:pPr>
                    <w:pStyle w:val="TAL"/>
                    <w:rPr>
                      <w:rFonts w:eastAsia="SimSun"/>
                      <w:lang w:val="en-US" w:eastAsia="zh-CN"/>
                    </w:rPr>
                  </w:pPr>
                  <w:r w:rsidRPr="001A7EF6">
                    <w:rPr>
                      <w:rFonts w:eastAsia="SimSun"/>
                      <w:lang w:val="en-US" w:eastAsia="zh-CN"/>
                    </w:rPr>
                    <w:t>PDSCH</w:t>
                  </w:r>
                </w:p>
              </w:tc>
              <w:tc>
                <w:tcPr>
                  <w:tcW w:w="1716" w:type="pct"/>
                  <w:tcBorders>
                    <w:right w:val="single" w:sz="4" w:space="0" w:color="auto"/>
                  </w:tcBorders>
                  <w:shd w:val="clear" w:color="auto" w:fill="auto"/>
                </w:tcPr>
                <w:p w14:paraId="49281ADF" w14:textId="482D3E3D" w:rsidR="00E85160" w:rsidRPr="001A7EF6" w:rsidRDefault="00E85160" w:rsidP="00E85160">
                  <w:pPr>
                    <w:keepNext/>
                    <w:keepLines/>
                    <w:spacing w:after="0"/>
                    <w:rPr>
                      <w:rFonts w:ascii="Arial" w:eastAsia="SimSun" w:hAnsi="Arial"/>
                      <w:sz w:val="18"/>
                    </w:rPr>
                  </w:pPr>
                  <w:r w:rsidRPr="001A7EF6">
                    <w:rPr>
                      <w:rFonts w:ascii="Arial" w:eastAsia="SimSun" w:hAnsi="Arial"/>
                      <w:sz w:val="18"/>
                    </w:rPr>
                    <w:t>All tests in Clause 5.2.1.2.</w:t>
                  </w:r>
                  <w:r w:rsidR="00B56A9C">
                    <w:rPr>
                      <w:rFonts w:ascii="Arial" w:eastAsia="SimSun" w:hAnsi="Arial"/>
                      <w:sz w:val="18"/>
                    </w:rPr>
                    <w:t>x</w:t>
                  </w:r>
                </w:p>
              </w:tc>
            </w:tr>
            <w:tr w:rsidR="00E85160" w:rsidRPr="001A7EF6" w14:paraId="4A679AD0" w14:textId="77777777" w:rsidTr="00D2438F">
              <w:trPr>
                <w:trHeight w:val="58"/>
              </w:trPr>
              <w:tc>
                <w:tcPr>
                  <w:tcW w:w="1233" w:type="pct"/>
                  <w:tcBorders>
                    <w:top w:val="nil"/>
                    <w:left w:val="single" w:sz="4" w:space="0" w:color="auto"/>
                    <w:bottom w:val="nil"/>
                    <w:right w:val="single" w:sz="4" w:space="0" w:color="auto"/>
                  </w:tcBorders>
                  <w:shd w:val="clear" w:color="auto" w:fill="auto"/>
                </w:tcPr>
                <w:p w14:paraId="4A0AA325" w14:textId="77777777" w:rsidR="00E85160" w:rsidRPr="00C25669" w:rsidRDefault="00E85160" w:rsidP="00E85160">
                  <w:pPr>
                    <w:pStyle w:val="TAL"/>
                    <w:rPr>
                      <w:lang w:val="en-US" w:eastAsia="zh-CN"/>
                    </w:rPr>
                  </w:pPr>
                </w:p>
              </w:tc>
              <w:tc>
                <w:tcPr>
                  <w:tcW w:w="1476" w:type="pct"/>
                  <w:tcBorders>
                    <w:top w:val="nil"/>
                    <w:left w:val="single" w:sz="4" w:space="0" w:color="auto"/>
                    <w:bottom w:val="nil"/>
                    <w:right w:val="single" w:sz="4" w:space="0" w:color="auto"/>
                  </w:tcBorders>
                </w:tcPr>
                <w:p w14:paraId="1521970A" w14:textId="77777777" w:rsidR="00E85160" w:rsidRPr="0062375F" w:rsidRDefault="00E85160" w:rsidP="00E85160">
                  <w:pPr>
                    <w:pStyle w:val="TAL"/>
                    <w:rPr>
                      <w:rFonts w:eastAsia="SimSun"/>
                      <w:lang w:val="en-US" w:eastAsia="zh-CN"/>
                    </w:rPr>
                  </w:pPr>
                </w:p>
              </w:tc>
              <w:tc>
                <w:tcPr>
                  <w:tcW w:w="0" w:type="auto"/>
                  <w:tcBorders>
                    <w:left w:val="single" w:sz="4" w:space="0" w:color="auto"/>
                  </w:tcBorders>
                  <w:shd w:val="clear" w:color="auto" w:fill="auto"/>
                </w:tcPr>
                <w:p w14:paraId="44AC10E2" w14:textId="77777777" w:rsidR="00E85160" w:rsidRPr="001A7EF6" w:rsidRDefault="00E85160" w:rsidP="00E85160">
                  <w:pPr>
                    <w:pStyle w:val="TAL"/>
                    <w:rPr>
                      <w:rFonts w:eastAsia="SimSun"/>
                      <w:lang w:val="en-US" w:eastAsia="zh-CN"/>
                    </w:rPr>
                  </w:pPr>
                  <w:r w:rsidRPr="001A7EF6">
                    <w:rPr>
                      <w:rFonts w:eastAsia="SimSun"/>
                      <w:lang w:val="en-US" w:eastAsia="zh-CN"/>
                    </w:rPr>
                    <w:t>PDCCH</w:t>
                  </w:r>
                </w:p>
              </w:tc>
              <w:tc>
                <w:tcPr>
                  <w:tcW w:w="1716" w:type="pct"/>
                  <w:tcBorders>
                    <w:right w:val="single" w:sz="4" w:space="0" w:color="auto"/>
                  </w:tcBorders>
                  <w:shd w:val="clear" w:color="auto" w:fill="auto"/>
                </w:tcPr>
                <w:p w14:paraId="18107510" w14:textId="6FBDDB19" w:rsidR="00E85160" w:rsidRPr="001A7EF6" w:rsidRDefault="00E85160" w:rsidP="00E85160">
                  <w:pPr>
                    <w:keepNext/>
                    <w:keepLines/>
                    <w:spacing w:after="0"/>
                    <w:rPr>
                      <w:rFonts w:ascii="Arial" w:eastAsia="SimSun" w:hAnsi="Arial"/>
                      <w:sz w:val="18"/>
                    </w:rPr>
                  </w:pPr>
                  <w:r w:rsidRPr="001A7EF6">
                    <w:rPr>
                      <w:rFonts w:ascii="Arial" w:eastAsia="SimSun" w:hAnsi="Arial"/>
                      <w:sz w:val="18"/>
                    </w:rPr>
                    <w:t>All tests in Clause 5.3.</w:t>
                  </w:r>
                  <w:r w:rsidR="00B56A9C">
                    <w:rPr>
                      <w:rFonts w:ascii="Arial" w:eastAsia="SimSun" w:hAnsi="Arial"/>
                      <w:sz w:val="18"/>
                    </w:rPr>
                    <w:t>2</w:t>
                  </w:r>
                  <w:r w:rsidRPr="001A7EF6">
                    <w:rPr>
                      <w:rFonts w:ascii="Arial" w:eastAsia="SimSun" w:hAnsi="Arial"/>
                      <w:sz w:val="18"/>
                    </w:rPr>
                    <w:t>.2.</w:t>
                  </w:r>
                  <w:r w:rsidR="00B56A9C">
                    <w:rPr>
                      <w:rFonts w:ascii="Arial" w:eastAsia="SimSun" w:hAnsi="Arial"/>
                      <w:sz w:val="18"/>
                    </w:rPr>
                    <w:t>2</w:t>
                  </w:r>
                </w:p>
              </w:tc>
            </w:tr>
            <w:tr w:rsidR="003B28EE" w:rsidRPr="001A7EF6" w14:paraId="77ABF801" w14:textId="77777777" w:rsidTr="003B28EE">
              <w:trPr>
                <w:trHeight w:val="179"/>
              </w:trPr>
              <w:tc>
                <w:tcPr>
                  <w:tcW w:w="1233" w:type="pct"/>
                  <w:tcBorders>
                    <w:top w:val="single" w:sz="4" w:space="0" w:color="auto"/>
                    <w:left w:val="single" w:sz="4" w:space="0" w:color="auto"/>
                    <w:bottom w:val="nil"/>
                    <w:right w:val="single" w:sz="4" w:space="0" w:color="auto"/>
                  </w:tcBorders>
                  <w:shd w:val="clear" w:color="auto" w:fill="auto"/>
                </w:tcPr>
                <w:p w14:paraId="03AAF9A7" w14:textId="77777777" w:rsidR="003B28EE" w:rsidRPr="00C25669" w:rsidRDefault="003B28EE" w:rsidP="00E85160">
                  <w:pPr>
                    <w:pStyle w:val="TAL"/>
                    <w:rPr>
                      <w:lang w:val="en-US" w:eastAsia="zh-CN"/>
                    </w:rPr>
                  </w:pPr>
                  <w:r>
                    <w:rPr>
                      <w:lang w:val="en-US" w:eastAsia="zh-CN"/>
                    </w:rPr>
                    <w:t>ATG with</w:t>
                  </w:r>
                  <w:r w:rsidRPr="00765AF9">
                    <w:rPr>
                      <w:lang w:val="en-US" w:eastAsia="zh-CN"/>
                    </w:rPr>
                    <w:t xml:space="preserve"> </w:t>
                  </w:r>
                  <w:r>
                    <w:rPr>
                      <w:lang w:val="en-US" w:eastAsia="zh-CN"/>
                    </w:rPr>
                    <w:t>4RX</w:t>
                  </w:r>
                </w:p>
              </w:tc>
              <w:tc>
                <w:tcPr>
                  <w:tcW w:w="1476" w:type="pct"/>
                  <w:vMerge w:val="restart"/>
                  <w:tcBorders>
                    <w:top w:val="single" w:sz="4" w:space="0" w:color="auto"/>
                    <w:left w:val="single" w:sz="4" w:space="0" w:color="auto"/>
                    <w:right w:val="single" w:sz="4" w:space="0" w:color="auto"/>
                  </w:tcBorders>
                </w:tcPr>
                <w:p w14:paraId="51383836" w14:textId="77777777" w:rsidR="003B28EE" w:rsidRPr="00765AF9" w:rsidRDefault="003B28EE" w:rsidP="00E85160">
                  <w:pPr>
                    <w:pStyle w:val="TAL"/>
                    <w:rPr>
                      <w:rFonts w:eastAsia="SimSun"/>
                      <w:lang w:val="en-US" w:eastAsia="zh-CN"/>
                    </w:rPr>
                  </w:pPr>
                  <w:r w:rsidRPr="0062375F">
                    <w:rPr>
                      <w:rFonts w:eastAsia="SimSun"/>
                      <w:lang w:val="en-US" w:eastAsia="zh-CN"/>
                    </w:rPr>
                    <w:t>FR1 FDD</w:t>
                  </w:r>
                  <w:r>
                    <w:rPr>
                      <w:rFonts w:eastAsia="SimSun"/>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14076" w14:textId="77777777" w:rsidR="003B28EE" w:rsidRPr="001A7EF6" w:rsidRDefault="003B28EE" w:rsidP="00E85160">
                  <w:pPr>
                    <w:pStyle w:val="TAL"/>
                    <w:rPr>
                      <w:rFonts w:eastAsia="SimSun"/>
                      <w:lang w:val="en-US" w:eastAsia="zh-CN"/>
                    </w:rPr>
                  </w:pPr>
                  <w:r w:rsidRPr="001A7EF6">
                    <w:rPr>
                      <w:rFonts w:eastAsia="SimSun"/>
                      <w:lang w:val="en-US" w:eastAsia="zh-CN"/>
                    </w:rPr>
                    <w:t>PDSCH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1AA2EEB3" w14:textId="60E7F841" w:rsidR="003B28EE" w:rsidRPr="003B28EE" w:rsidRDefault="003B28EE" w:rsidP="00E85160">
                  <w:pPr>
                    <w:rPr>
                      <w:rFonts w:ascii="Arial" w:eastAsia="SimSun" w:hAnsi="Arial" w:cs="Times New Roman"/>
                      <w:sz w:val="18"/>
                      <w:szCs w:val="20"/>
                    </w:rPr>
                  </w:pPr>
                  <w:r w:rsidRPr="003B28EE">
                    <w:rPr>
                      <w:rFonts w:ascii="Arial" w:eastAsia="SimSun" w:hAnsi="Arial" w:cs="Times New Roman"/>
                      <w:sz w:val="18"/>
                      <w:szCs w:val="20"/>
                    </w:rPr>
                    <w:t>All tests in Clause 5.2.2.1.x</w:t>
                  </w:r>
                </w:p>
              </w:tc>
            </w:tr>
            <w:tr w:rsidR="003B28EE" w:rsidRPr="001A7EF6" w14:paraId="64526686" w14:textId="77777777" w:rsidTr="00FD7A17">
              <w:trPr>
                <w:trHeight w:val="58"/>
              </w:trPr>
              <w:tc>
                <w:tcPr>
                  <w:tcW w:w="1233" w:type="pct"/>
                  <w:tcBorders>
                    <w:top w:val="nil"/>
                    <w:left w:val="single" w:sz="4" w:space="0" w:color="auto"/>
                    <w:bottom w:val="nil"/>
                    <w:right w:val="single" w:sz="4" w:space="0" w:color="auto"/>
                  </w:tcBorders>
                  <w:shd w:val="clear" w:color="auto" w:fill="auto"/>
                </w:tcPr>
                <w:p w14:paraId="1B563A4C" w14:textId="77777777" w:rsidR="003B28EE" w:rsidRPr="00765AF9" w:rsidRDefault="003B28EE" w:rsidP="00E85160">
                  <w:pPr>
                    <w:pStyle w:val="TAL"/>
                    <w:rPr>
                      <w:lang w:val="en-US" w:eastAsia="zh-CN"/>
                    </w:rPr>
                  </w:pPr>
                </w:p>
              </w:tc>
              <w:tc>
                <w:tcPr>
                  <w:tcW w:w="1476" w:type="pct"/>
                  <w:vMerge/>
                  <w:tcBorders>
                    <w:left w:val="single" w:sz="4" w:space="0" w:color="auto"/>
                    <w:bottom w:val="nil"/>
                    <w:right w:val="single" w:sz="4" w:space="0" w:color="auto"/>
                  </w:tcBorders>
                </w:tcPr>
                <w:p w14:paraId="560739DE" w14:textId="77777777" w:rsidR="003B28EE" w:rsidRPr="0062375F" w:rsidRDefault="003B28EE" w:rsidP="00E8516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3E5B1" w14:textId="77777777" w:rsidR="003B28EE" w:rsidRPr="001A7EF6" w:rsidRDefault="003B28EE" w:rsidP="00E85160">
                  <w:pPr>
                    <w:pStyle w:val="TAL"/>
                    <w:rPr>
                      <w:rFonts w:eastAsia="SimSun"/>
                      <w:lang w:val="en-US" w:eastAsia="zh-CN"/>
                    </w:rPr>
                  </w:pPr>
                  <w:r w:rsidRPr="001A7EF6">
                    <w:rPr>
                      <w:rFonts w:eastAsia="SimSun"/>
                      <w:lang w:val="en-US" w:eastAsia="zh-CN"/>
                    </w:rPr>
                    <w:t>PDCCH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3DCFB4A8" w14:textId="4F22EE5A" w:rsidR="003B28EE" w:rsidRPr="001A7EF6" w:rsidRDefault="003B28EE" w:rsidP="00E85160">
                  <w:pPr>
                    <w:rPr>
                      <w:rFonts w:ascii="Arial" w:eastAsia="SimSun" w:hAnsi="Arial"/>
                      <w:sz w:val="18"/>
                    </w:rPr>
                  </w:pPr>
                  <w:r w:rsidRPr="001A7EF6">
                    <w:rPr>
                      <w:rFonts w:ascii="Arial" w:eastAsia="SimSun" w:hAnsi="Arial"/>
                      <w:sz w:val="18"/>
                    </w:rPr>
                    <w:t>All tests in Clause 5.3.</w:t>
                  </w:r>
                  <w:r>
                    <w:rPr>
                      <w:rFonts w:ascii="Arial" w:eastAsia="SimSun" w:hAnsi="Arial"/>
                      <w:sz w:val="18"/>
                    </w:rPr>
                    <w:t>3</w:t>
                  </w:r>
                  <w:r w:rsidRPr="001A7EF6">
                    <w:rPr>
                      <w:rFonts w:ascii="Arial" w:eastAsia="SimSun" w:hAnsi="Arial"/>
                      <w:sz w:val="18"/>
                    </w:rPr>
                    <w:t>.1.</w:t>
                  </w:r>
                  <w:r>
                    <w:rPr>
                      <w:rFonts w:ascii="Arial" w:eastAsia="SimSun" w:hAnsi="Arial"/>
                      <w:sz w:val="18"/>
                    </w:rPr>
                    <w:t>2</w:t>
                  </w:r>
                </w:p>
              </w:tc>
            </w:tr>
            <w:tr w:rsidR="001D1B5A" w:rsidRPr="001A7EF6" w14:paraId="1F8B80F5" w14:textId="77777777" w:rsidTr="001B10FE">
              <w:trPr>
                <w:trHeight w:val="58"/>
              </w:trPr>
              <w:tc>
                <w:tcPr>
                  <w:tcW w:w="1233" w:type="pct"/>
                  <w:vMerge w:val="restart"/>
                  <w:tcBorders>
                    <w:top w:val="nil"/>
                    <w:left w:val="single" w:sz="4" w:space="0" w:color="auto"/>
                    <w:right w:val="single" w:sz="4" w:space="0" w:color="auto"/>
                  </w:tcBorders>
                  <w:shd w:val="clear" w:color="auto" w:fill="auto"/>
                </w:tcPr>
                <w:p w14:paraId="4834062F" w14:textId="77777777" w:rsidR="001D1B5A" w:rsidRPr="00C25669" w:rsidRDefault="001D1B5A" w:rsidP="00E85160">
                  <w:pPr>
                    <w:pStyle w:val="TAL"/>
                    <w:rPr>
                      <w:lang w:val="en-US" w:eastAsia="zh-CN"/>
                    </w:rPr>
                  </w:pPr>
                </w:p>
              </w:tc>
              <w:tc>
                <w:tcPr>
                  <w:tcW w:w="1476" w:type="pct"/>
                  <w:vMerge w:val="restart"/>
                  <w:tcBorders>
                    <w:top w:val="single" w:sz="4" w:space="0" w:color="auto"/>
                    <w:left w:val="single" w:sz="4" w:space="0" w:color="auto"/>
                    <w:right w:val="single" w:sz="4" w:space="0" w:color="auto"/>
                  </w:tcBorders>
                </w:tcPr>
                <w:p w14:paraId="0EDE1B4F" w14:textId="77777777" w:rsidR="001D1B5A" w:rsidRPr="0062375F" w:rsidRDefault="001D1B5A" w:rsidP="00E85160">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5E31" w14:textId="77777777" w:rsidR="001D1B5A" w:rsidRPr="001A7EF6" w:rsidRDefault="001D1B5A" w:rsidP="00E85160">
                  <w:pPr>
                    <w:pStyle w:val="TAL"/>
                    <w:rPr>
                      <w:rFonts w:eastAsia="SimSun"/>
                      <w:lang w:val="en-US" w:eastAsia="zh-CN"/>
                    </w:rPr>
                  </w:pPr>
                  <w:r w:rsidRPr="001A7EF6">
                    <w:rPr>
                      <w:rFonts w:eastAsia="SimSun"/>
                      <w:lang w:val="en-US" w:eastAsia="zh-CN"/>
                    </w:rPr>
                    <w:t>PDSCH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638C7C5A" w14:textId="0797F05F" w:rsidR="001D1B5A" w:rsidRPr="001A7EF6" w:rsidRDefault="001D1B5A" w:rsidP="00E85160">
                  <w:pPr>
                    <w:keepNext/>
                    <w:keepLines/>
                    <w:spacing w:after="0"/>
                    <w:rPr>
                      <w:rFonts w:ascii="Arial" w:eastAsia="SimSun" w:hAnsi="Arial"/>
                      <w:sz w:val="18"/>
                    </w:rPr>
                  </w:pPr>
                  <w:r w:rsidRPr="001A7EF6">
                    <w:rPr>
                      <w:rFonts w:ascii="Arial" w:eastAsia="SimSun" w:hAnsi="Arial"/>
                      <w:sz w:val="18"/>
                    </w:rPr>
                    <w:t>All tests in Clause 5.2.1.2.</w:t>
                  </w:r>
                  <w:r w:rsidR="003B28EE">
                    <w:rPr>
                      <w:rFonts w:ascii="Arial" w:eastAsia="SimSun" w:hAnsi="Arial"/>
                      <w:sz w:val="18"/>
                    </w:rPr>
                    <w:t>x</w:t>
                  </w:r>
                </w:p>
              </w:tc>
            </w:tr>
            <w:tr w:rsidR="001D1B5A" w:rsidRPr="001A7EF6" w14:paraId="020EE5DB" w14:textId="77777777" w:rsidTr="001B10FE">
              <w:trPr>
                <w:trHeight w:val="58"/>
              </w:trPr>
              <w:tc>
                <w:tcPr>
                  <w:tcW w:w="1233" w:type="pct"/>
                  <w:vMerge/>
                  <w:tcBorders>
                    <w:left w:val="single" w:sz="4" w:space="0" w:color="auto"/>
                    <w:bottom w:val="single" w:sz="4" w:space="0" w:color="auto"/>
                    <w:right w:val="single" w:sz="4" w:space="0" w:color="auto"/>
                  </w:tcBorders>
                  <w:shd w:val="clear" w:color="auto" w:fill="auto"/>
                </w:tcPr>
                <w:p w14:paraId="45DEFEEF" w14:textId="77777777" w:rsidR="001D1B5A" w:rsidRPr="00C25669" w:rsidRDefault="001D1B5A" w:rsidP="00E85160">
                  <w:pPr>
                    <w:pStyle w:val="TAL"/>
                    <w:rPr>
                      <w:lang w:val="en-US" w:eastAsia="zh-CN"/>
                    </w:rPr>
                  </w:pPr>
                </w:p>
              </w:tc>
              <w:tc>
                <w:tcPr>
                  <w:tcW w:w="1476" w:type="pct"/>
                  <w:vMerge/>
                  <w:tcBorders>
                    <w:left w:val="single" w:sz="4" w:space="0" w:color="auto"/>
                    <w:bottom w:val="single" w:sz="4" w:space="0" w:color="auto"/>
                    <w:right w:val="single" w:sz="4" w:space="0" w:color="auto"/>
                  </w:tcBorders>
                </w:tcPr>
                <w:p w14:paraId="16E6FF0D" w14:textId="77777777" w:rsidR="001D1B5A" w:rsidRPr="0062375F" w:rsidRDefault="001D1B5A" w:rsidP="00E85160">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3629A" w14:textId="77777777" w:rsidR="001D1B5A" w:rsidRPr="001A7EF6" w:rsidRDefault="001D1B5A" w:rsidP="00E85160">
                  <w:pPr>
                    <w:pStyle w:val="TAL"/>
                    <w:rPr>
                      <w:rFonts w:eastAsia="SimSun"/>
                      <w:lang w:val="en-US" w:eastAsia="zh-CN"/>
                    </w:rPr>
                  </w:pPr>
                  <w:r w:rsidRPr="001A7EF6">
                    <w:rPr>
                      <w:rFonts w:eastAsia="SimSun"/>
                      <w:lang w:val="en-US" w:eastAsia="zh-CN"/>
                    </w:rPr>
                    <w:t>PDCCH</w:t>
                  </w:r>
                </w:p>
              </w:tc>
              <w:tc>
                <w:tcPr>
                  <w:tcW w:w="1716" w:type="pct"/>
                  <w:tcBorders>
                    <w:top w:val="single" w:sz="4" w:space="0" w:color="auto"/>
                    <w:left w:val="single" w:sz="4" w:space="0" w:color="auto"/>
                    <w:bottom w:val="single" w:sz="4" w:space="0" w:color="auto"/>
                    <w:right w:val="single" w:sz="4" w:space="0" w:color="auto"/>
                  </w:tcBorders>
                  <w:shd w:val="clear" w:color="auto" w:fill="auto"/>
                </w:tcPr>
                <w:p w14:paraId="667A6F5B" w14:textId="11483E66" w:rsidR="001D1B5A" w:rsidRPr="001A7EF6" w:rsidRDefault="001D1B5A" w:rsidP="00E85160">
                  <w:pPr>
                    <w:keepNext/>
                    <w:keepLines/>
                    <w:spacing w:after="0"/>
                    <w:rPr>
                      <w:rFonts w:ascii="Arial" w:eastAsia="SimSun" w:hAnsi="Arial"/>
                      <w:sz w:val="18"/>
                    </w:rPr>
                  </w:pPr>
                  <w:r w:rsidRPr="001A7EF6">
                    <w:rPr>
                      <w:rFonts w:ascii="Arial" w:eastAsia="SimSun" w:hAnsi="Arial"/>
                      <w:sz w:val="18"/>
                    </w:rPr>
                    <w:t>All tests in Clause 5.3.</w:t>
                  </w:r>
                  <w:r w:rsidR="003B28EE">
                    <w:rPr>
                      <w:rFonts w:ascii="Arial" w:eastAsia="SimSun" w:hAnsi="Arial"/>
                      <w:sz w:val="18"/>
                    </w:rPr>
                    <w:t>3</w:t>
                  </w:r>
                  <w:r w:rsidRPr="001A7EF6">
                    <w:rPr>
                      <w:rFonts w:ascii="Arial" w:eastAsia="SimSun" w:hAnsi="Arial"/>
                      <w:sz w:val="18"/>
                    </w:rPr>
                    <w:t>.2.</w:t>
                  </w:r>
                  <w:r w:rsidR="003B28EE">
                    <w:rPr>
                      <w:rFonts w:ascii="Arial" w:eastAsia="SimSun" w:hAnsi="Arial"/>
                      <w:sz w:val="18"/>
                    </w:rPr>
                    <w:t>2</w:t>
                  </w:r>
                </w:p>
              </w:tc>
            </w:tr>
          </w:tbl>
          <w:p w14:paraId="1D2D151C" w14:textId="77777777" w:rsidR="00E85160" w:rsidRDefault="00E85160" w:rsidP="00DB13B2"/>
          <w:p w14:paraId="1153563E" w14:textId="77777777" w:rsidR="00E85160" w:rsidRPr="00C25669" w:rsidRDefault="00E85160" w:rsidP="00DB13B2"/>
          <w:p w14:paraId="5A12BEB1" w14:textId="39B15B15" w:rsidR="00DB13B2" w:rsidRDefault="00DB13B2" w:rsidP="00F47597">
            <w:pPr>
              <w:rPr>
                <w:lang w:eastAsia="ja-JP"/>
              </w:rPr>
            </w:pPr>
          </w:p>
        </w:tc>
      </w:tr>
    </w:tbl>
    <w:p w14:paraId="3DB28D70" w14:textId="77777777" w:rsidR="00C41356" w:rsidRPr="002A2A08" w:rsidRDefault="00C41356" w:rsidP="00F47597">
      <w:pPr>
        <w:rPr>
          <w:lang w:eastAsia="ja-JP"/>
        </w:rPr>
      </w:pPr>
    </w:p>
    <w:p w14:paraId="53295B20" w14:textId="7C021415" w:rsidR="00F47597" w:rsidRDefault="00F47597" w:rsidP="00F47597">
      <w:pPr>
        <w:rPr>
          <w:b/>
          <w:bCs/>
          <w:i/>
          <w:iCs/>
          <w:lang w:eastAsia="ja-JP"/>
        </w:rPr>
      </w:pPr>
      <w:r w:rsidRPr="00F47597">
        <w:rPr>
          <w:b/>
          <w:bCs/>
          <w:i/>
          <w:iCs/>
          <w:lang w:eastAsia="ja-JP"/>
        </w:rPr>
        <w:t xml:space="preserve">Proposal </w:t>
      </w:r>
      <w:r w:rsidR="005B5A96">
        <w:rPr>
          <w:b/>
          <w:bCs/>
          <w:i/>
          <w:iCs/>
          <w:lang w:eastAsia="ja-JP"/>
        </w:rPr>
        <w:t>5</w:t>
      </w:r>
      <w:r w:rsidR="00487A1B">
        <w:rPr>
          <w:b/>
          <w:bCs/>
          <w:i/>
          <w:iCs/>
          <w:lang w:eastAsia="ja-JP"/>
        </w:rPr>
        <w:t xml:space="preserve">: </w:t>
      </w:r>
      <w:r w:rsidR="000A4F88">
        <w:rPr>
          <w:b/>
          <w:bCs/>
          <w:i/>
          <w:iCs/>
          <w:lang w:eastAsia="ja-JP"/>
        </w:rPr>
        <w:t>New UE feature for ATG scenario shall be introduced</w:t>
      </w:r>
    </w:p>
    <w:p w14:paraId="58E255ED" w14:textId="29AE64E1" w:rsidR="000A4F88" w:rsidRPr="00F47597" w:rsidRDefault="000A4F88" w:rsidP="00F47597">
      <w:pPr>
        <w:rPr>
          <w:b/>
          <w:bCs/>
          <w:i/>
          <w:iCs/>
          <w:lang w:eastAsia="ja-JP"/>
        </w:rPr>
      </w:pPr>
      <w:r>
        <w:rPr>
          <w:b/>
          <w:bCs/>
          <w:i/>
          <w:iCs/>
          <w:lang w:eastAsia="ja-JP"/>
        </w:rPr>
        <w:t xml:space="preserve">Proposal </w:t>
      </w:r>
      <w:r w:rsidR="005B5A96">
        <w:rPr>
          <w:b/>
          <w:bCs/>
          <w:i/>
          <w:iCs/>
          <w:lang w:eastAsia="ja-JP"/>
        </w:rPr>
        <w:t>6</w:t>
      </w:r>
      <w:r>
        <w:rPr>
          <w:b/>
          <w:bCs/>
          <w:i/>
          <w:iCs/>
          <w:lang w:eastAsia="ja-JP"/>
        </w:rPr>
        <w:t xml:space="preserve">: Applicability rule for ATG UE shall be introduced </w:t>
      </w: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6C7FEC7F" w14:textId="43593172" w:rsidR="007B3841" w:rsidRDefault="0006122D" w:rsidP="007B3841">
      <w:r>
        <w:t xml:space="preserve">In summary, we </w:t>
      </w:r>
      <w:r w:rsidR="007348C6">
        <w:t>discussed the necessity of introducing UE demodulation and CSI reporting requirement</w:t>
      </w:r>
      <w:r w:rsidR="00F72D39">
        <w:t>. Based on the analysis above and agreements</w:t>
      </w:r>
      <w:r w:rsidR="000A40FB">
        <w:t xml:space="preserve"> made</w:t>
      </w:r>
      <w:r w:rsidR="00F72D39">
        <w:t xml:space="preserve"> in the previous meeting</w:t>
      </w:r>
      <w:r w:rsidR="000A40FB">
        <w:t>, we proposed the following:</w:t>
      </w:r>
    </w:p>
    <w:p w14:paraId="3A4649F0" w14:textId="77777777" w:rsidR="00CC75E5" w:rsidRDefault="00CC75E5" w:rsidP="00CC75E5">
      <w:pPr>
        <w:rPr>
          <w:b/>
          <w:bCs/>
          <w:i/>
          <w:iCs/>
          <w:lang w:eastAsia="ja-JP"/>
        </w:rPr>
      </w:pPr>
      <w:r w:rsidRPr="00472F7F">
        <w:rPr>
          <w:b/>
          <w:bCs/>
          <w:i/>
          <w:iCs/>
          <w:lang w:eastAsia="ja-JP"/>
        </w:rPr>
        <w:t xml:space="preserve">Proposal </w:t>
      </w:r>
      <w:r>
        <w:rPr>
          <w:b/>
          <w:bCs/>
          <w:i/>
          <w:iCs/>
          <w:lang w:eastAsia="ja-JP"/>
        </w:rPr>
        <w:t>1</w:t>
      </w:r>
      <w:r w:rsidRPr="00472F7F">
        <w:rPr>
          <w:b/>
          <w:bCs/>
          <w:i/>
          <w:iCs/>
          <w:lang w:eastAsia="ja-JP"/>
        </w:rPr>
        <w:t xml:space="preserve">: </w:t>
      </w:r>
      <w:r>
        <w:rPr>
          <w:b/>
          <w:bCs/>
          <w:i/>
          <w:iCs/>
          <w:lang w:eastAsia="ja-JP"/>
        </w:rPr>
        <w:t xml:space="preserve">Do </w:t>
      </w:r>
      <w:r w:rsidRPr="00823863">
        <w:rPr>
          <w:b/>
          <w:bCs/>
          <w:i/>
          <w:iCs/>
          <w:lang w:eastAsia="ja-JP"/>
        </w:rPr>
        <w:t>not define</w:t>
      </w:r>
      <w:r>
        <w:rPr>
          <w:b/>
          <w:bCs/>
          <w:i/>
          <w:iCs/>
          <w:lang w:eastAsia="ja-JP"/>
        </w:rPr>
        <w:t xml:space="preserve"> new</w:t>
      </w:r>
      <w:r w:rsidRPr="00823863">
        <w:rPr>
          <w:b/>
          <w:bCs/>
          <w:i/>
          <w:iCs/>
          <w:lang w:eastAsia="ja-JP"/>
        </w:rPr>
        <w:t xml:space="preserve"> requirement for ATG UE </w:t>
      </w:r>
      <w:r>
        <w:rPr>
          <w:b/>
          <w:bCs/>
          <w:i/>
          <w:iCs/>
          <w:lang w:eastAsia="ja-JP"/>
        </w:rPr>
        <w:t>CSI reporting</w:t>
      </w:r>
      <w:r>
        <w:rPr>
          <w:b/>
          <w:bCs/>
          <w:i/>
          <w:iCs/>
          <w:lang w:val="en-GB" w:eastAsia="ja-JP"/>
        </w:rPr>
        <w:t xml:space="preserve">, </w:t>
      </w:r>
      <w:r>
        <w:rPr>
          <w:b/>
          <w:bCs/>
          <w:i/>
          <w:iCs/>
          <w:lang w:eastAsia="ja-JP"/>
        </w:rPr>
        <w:t>the ATG UE shall meet legacy UE CSI reporting requirements</w:t>
      </w:r>
    </w:p>
    <w:p w14:paraId="4FD3D146" w14:textId="4ABFB251" w:rsidR="00CC75E5" w:rsidRDefault="00CC75E5" w:rsidP="002F2ECC">
      <w:pPr>
        <w:rPr>
          <w:b/>
          <w:bCs/>
          <w:i/>
          <w:iCs/>
          <w:lang w:eastAsia="ja-JP"/>
        </w:rPr>
      </w:pPr>
      <w:r>
        <w:rPr>
          <w:b/>
          <w:bCs/>
          <w:i/>
          <w:iCs/>
          <w:lang w:eastAsia="ja-JP"/>
        </w:rPr>
        <w:t>Proposal 2: Do not define new PDCCH requirements, the ATG UE shall meet legacy PDCCH requirements</w:t>
      </w:r>
    </w:p>
    <w:p w14:paraId="5DDF9A70" w14:textId="57D0B729" w:rsidR="002F2ECC" w:rsidRDefault="00CC75E5" w:rsidP="002F2ECC">
      <w:pPr>
        <w:rPr>
          <w:b/>
          <w:bCs/>
          <w:i/>
          <w:iCs/>
          <w:lang w:eastAsia="ja-JP"/>
        </w:rPr>
      </w:pPr>
      <w:r>
        <w:rPr>
          <w:b/>
          <w:bCs/>
          <w:i/>
          <w:iCs/>
          <w:lang w:eastAsia="ja-JP"/>
        </w:rPr>
        <w:lastRenderedPageBreak/>
        <w:t xml:space="preserve">Proposal </w:t>
      </w:r>
      <w:r w:rsidR="005B5A96">
        <w:rPr>
          <w:b/>
          <w:bCs/>
          <w:i/>
          <w:iCs/>
          <w:lang w:eastAsia="ja-JP"/>
        </w:rPr>
        <w:t>3</w:t>
      </w:r>
      <w:r>
        <w:rPr>
          <w:b/>
          <w:bCs/>
          <w:i/>
          <w:iCs/>
          <w:lang w:eastAsia="ja-JP"/>
        </w:rPr>
        <w:t xml:space="preserve">: Consider </w:t>
      </w:r>
      <w:r w:rsidRPr="00385BA1">
        <w:rPr>
          <w:b/>
          <w:bCs/>
          <w:i/>
          <w:iCs/>
          <w:lang w:eastAsia="ja-JP"/>
        </w:rPr>
        <w:t>additional test cases for 20MHz bandwidth for FDD and 100MHz bandwidth for TDD</w:t>
      </w:r>
    </w:p>
    <w:p w14:paraId="351971EE" w14:textId="0878FC4E" w:rsidR="000C04EB" w:rsidRPr="00467371" w:rsidRDefault="000C04EB" w:rsidP="000C04EB">
      <w:pPr>
        <w:rPr>
          <w:b/>
          <w:bCs/>
          <w:i/>
          <w:iCs/>
          <w:lang w:eastAsia="ja-JP"/>
        </w:rPr>
      </w:pPr>
      <w:r w:rsidRPr="00467371">
        <w:rPr>
          <w:b/>
          <w:bCs/>
          <w:i/>
          <w:iCs/>
          <w:lang w:eastAsia="ja-JP"/>
        </w:rPr>
        <w:t xml:space="preserve">Observation </w:t>
      </w:r>
      <w:r>
        <w:rPr>
          <w:b/>
          <w:bCs/>
          <w:i/>
          <w:iCs/>
          <w:lang w:eastAsia="ja-JP"/>
        </w:rPr>
        <w:t>1</w:t>
      </w:r>
      <w:r w:rsidRPr="00467371">
        <w:rPr>
          <w:b/>
          <w:bCs/>
          <w:i/>
          <w:iCs/>
          <w:lang w:eastAsia="ja-JP"/>
        </w:rPr>
        <w:t xml:space="preserve">: </w:t>
      </w:r>
      <w:r w:rsidR="008768A8">
        <w:rPr>
          <w:b/>
          <w:bCs/>
          <w:i/>
          <w:iCs/>
          <w:lang w:eastAsia="ja-JP"/>
        </w:rPr>
        <w:t>256QAM can be supported from the link budget point of view</w:t>
      </w:r>
    </w:p>
    <w:p w14:paraId="15E2B3D3" w14:textId="3D403B48" w:rsidR="000C04EB" w:rsidRPr="00F47597" w:rsidRDefault="000C04EB" w:rsidP="002F2ECC">
      <w:pPr>
        <w:rPr>
          <w:b/>
          <w:bCs/>
          <w:i/>
          <w:iCs/>
          <w:lang w:eastAsia="ja-JP"/>
        </w:rPr>
      </w:pPr>
      <w:r w:rsidRPr="00467371">
        <w:rPr>
          <w:b/>
          <w:bCs/>
          <w:i/>
          <w:iCs/>
          <w:lang w:eastAsia="ja-JP"/>
        </w:rPr>
        <w:t xml:space="preserve">Observation </w:t>
      </w:r>
      <w:r>
        <w:rPr>
          <w:b/>
          <w:bCs/>
          <w:i/>
          <w:iCs/>
          <w:lang w:eastAsia="ja-JP"/>
        </w:rPr>
        <w:t>2</w:t>
      </w:r>
      <w:r w:rsidRPr="00467371">
        <w:rPr>
          <w:b/>
          <w:bCs/>
          <w:i/>
          <w:iCs/>
          <w:lang w:eastAsia="ja-JP"/>
        </w:rPr>
        <w:t xml:space="preserve">: </w:t>
      </w:r>
      <w:r w:rsidR="00AA2587" w:rsidRPr="00AA2587">
        <w:rPr>
          <w:b/>
          <w:bCs/>
          <w:i/>
          <w:iCs/>
          <w:lang w:eastAsia="ja-JP"/>
        </w:rPr>
        <w:t>There are obvious margins in link budget to support 256QAM in ATG scenario</w:t>
      </w:r>
    </w:p>
    <w:p w14:paraId="62F6F42D" w14:textId="480396C0" w:rsidR="000C04EB" w:rsidRDefault="000C04EB" w:rsidP="000C04EB">
      <w:pPr>
        <w:rPr>
          <w:b/>
          <w:bCs/>
          <w:i/>
          <w:iCs/>
          <w:lang w:eastAsia="ja-JP"/>
        </w:rPr>
      </w:pPr>
      <w:r w:rsidRPr="00F47597">
        <w:rPr>
          <w:b/>
          <w:bCs/>
          <w:i/>
          <w:iCs/>
          <w:lang w:eastAsia="ja-JP"/>
        </w:rPr>
        <w:t xml:space="preserve">Proposal </w:t>
      </w:r>
      <w:r w:rsidR="005B5A96">
        <w:rPr>
          <w:b/>
          <w:bCs/>
          <w:i/>
          <w:iCs/>
          <w:lang w:eastAsia="ja-JP"/>
        </w:rPr>
        <w:t>4</w:t>
      </w:r>
      <w:r>
        <w:rPr>
          <w:b/>
          <w:bCs/>
          <w:i/>
          <w:iCs/>
          <w:lang w:eastAsia="ja-JP"/>
        </w:rPr>
        <w:t xml:space="preserve">: </w:t>
      </w:r>
      <w:r w:rsidR="005D54B2">
        <w:rPr>
          <w:b/>
          <w:bCs/>
          <w:i/>
          <w:iCs/>
          <w:lang w:eastAsia="ja-JP"/>
        </w:rPr>
        <w:t>Consider 256QAM for defining PDSCH</w:t>
      </w:r>
      <w:r w:rsidR="00AA2587">
        <w:rPr>
          <w:b/>
          <w:bCs/>
          <w:i/>
          <w:iCs/>
          <w:lang w:eastAsia="ja-JP"/>
        </w:rPr>
        <w:t xml:space="preserve"> demodulation</w:t>
      </w:r>
      <w:r w:rsidR="005D54B2">
        <w:rPr>
          <w:b/>
          <w:bCs/>
          <w:i/>
          <w:iCs/>
          <w:lang w:eastAsia="ja-JP"/>
        </w:rPr>
        <w:t xml:space="preserve"> requirements (if introduced)</w:t>
      </w:r>
    </w:p>
    <w:p w14:paraId="0D6BFAE1" w14:textId="01400BF2" w:rsidR="000C04EB" w:rsidRDefault="000C04EB" w:rsidP="000C04EB">
      <w:pPr>
        <w:rPr>
          <w:b/>
          <w:bCs/>
          <w:i/>
          <w:iCs/>
          <w:lang w:eastAsia="ja-JP"/>
        </w:rPr>
      </w:pPr>
      <w:r w:rsidRPr="00F47597">
        <w:rPr>
          <w:b/>
          <w:bCs/>
          <w:i/>
          <w:iCs/>
          <w:lang w:eastAsia="ja-JP"/>
        </w:rPr>
        <w:t xml:space="preserve">Proposal </w:t>
      </w:r>
      <w:r w:rsidR="005B5A96">
        <w:rPr>
          <w:b/>
          <w:bCs/>
          <w:i/>
          <w:iCs/>
          <w:lang w:eastAsia="ja-JP"/>
        </w:rPr>
        <w:t>5</w:t>
      </w:r>
      <w:r>
        <w:rPr>
          <w:b/>
          <w:bCs/>
          <w:i/>
          <w:iCs/>
          <w:lang w:eastAsia="ja-JP"/>
        </w:rPr>
        <w:t>: New UE feature for ATG scenario shall be introduced</w:t>
      </w:r>
    </w:p>
    <w:p w14:paraId="360D0AFF" w14:textId="36C3C55A" w:rsidR="000C04EB" w:rsidRDefault="000C04EB" w:rsidP="00D800C1">
      <w:pPr>
        <w:rPr>
          <w:b/>
          <w:bCs/>
          <w:i/>
          <w:iCs/>
          <w:lang w:eastAsia="ja-JP"/>
        </w:rPr>
      </w:pPr>
      <w:r>
        <w:rPr>
          <w:b/>
          <w:bCs/>
          <w:i/>
          <w:iCs/>
          <w:lang w:eastAsia="ja-JP"/>
        </w:rPr>
        <w:t xml:space="preserve">Proposal </w:t>
      </w:r>
      <w:r w:rsidR="005B5A96">
        <w:rPr>
          <w:b/>
          <w:bCs/>
          <w:i/>
          <w:iCs/>
          <w:lang w:eastAsia="ja-JP"/>
        </w:rPr>
        <w:t>6</w:t>
      </w:r>
      <w:r>
        <w:rPr>
          <w:b/>
          <w:bCs/>
          <w:i/>
          <w:iCs/>
          <w:lang w:eastAsia="ja-JP"/>
        </w:rPr>
        <w:t xml:space="preserve">: Applicability rule for ATG UE shall be introduced </w:t>
      </w:r>
    </w:p>
    <w:p w14:paraId="6D6DE7DC" w14:textId="77777777" w:rsidR="007B3841" w:rsidRPr="00BC31DC" w:rsidRDefault="007B3841" w:rsidP="007B3841">
      <w:pPr>
        <w:pStyle w:val="Heading1"/>
        <w:jc w:val="both"/>
        <w:rPr>
          <w:lang w:val="en-US"/>
        </w:rPr>
      </w:pPr>
      <w:r w:rsidRPr="0092180D">
        <w:rPr>
          <w:lang w:val="en-US"/>
        </w:rPr>
        <w:t>References</w:t>
      </w:r>
    </w:p>
    <w:p w14:paraId="401D5AAB" w14:textId="0C420FD5" w:rsidR="001D2943" w:rsidRDefault="001D2943" w:rsidP="001D2943">
      <w:pPr>
        <w:ind w:left="720" w:hanging="720"/>
      </w:pPr>
      <w:r w:rsidRPr="004A659A">
        <w:t>[1]</w:t>
      </w:r>
      <w:r w:rsidRPr="004A659A">
        <w:tab/>
      </w:r>
      <w:r w:rsidRPr="00311235">
        <w:t>R</w:t>
      </w:r>
      <w:r w:rsidR="002F673A">
        <w:t>4</w:t>
      </w:r>
      <w:r w:rsidRPr="00311235">
        <w:t>-2</w:t>
      </w:r>
      <w:r w:rsidR="002F673A">
        <w:t>30</w:t>
      </w:r>
      <w:r w:rsidR="00D74C7B">
        <w:t>5899</w:t>
      </w:r>
      <w:r>
        <w:t xml:space="preserve">, </w:t>
      </w:r>
      <w:r w:rsidR="00A63076">
        <w:t>WF for ATG demodulation requirements</w:t>
      </w:r>
      <w:r>
        <w:t>, CMCC</w:t>
      </w:r>
      <w:r w:rsidR="00A63076">
        <w:t>, RAN4 #106</w:t>
      </w:r>
      <w:r w:rsidR="00D74C7B">
        <w:t>bis-e</w:t>
      </w:r>
      <w:r w:rsidR="00A63076">
        <w:t xml:space="preserve">, </w:t>
      </w:r>
      <w:r w:rsidR="00D74C7B">
        <w:t>Online</w:t>
      </w:r>
    </w:p>
    <w:p w14:paraId="62C9B181" w14:textId="6E3703C6" w:rsidR="001500AC" w:rsidRDefault="001500AC" w:rsidP="001500AC">
      <w:pPr>
        <w:ind w:left="720" w:hanging="720"/>
      </w:pPr>
      <w:r>
        <w:t>[</w:t>
      </w:r>
      <w:r w:rsidR="001B32CA">
        <w:t>2</w:t>
      </w:r>
      <w:r>
        <w:t>]</w:t>
      </w:r>
      <w:r>
        <w:tab/>
        <w:t>R</w:t>
      </w:r>
      <w:r w:rsidR="00905130">
        <w:t>4-2307688</w:t>
      </w:r>
      <w:r>
        <w:t>, Discussion on general issue for ATG</w:t>
      </w:r>
      <w:r w:rsidR="009C7F89">
        <w:t xml:space="preserve"> demodulation</w:t>
      </w:r>
      <w:r>
        <w:t>, Ericsson</w:t>
      </w:r>
      <w:r w:rsidR="00A63076">
        <w:t>, RAN4 #10</w:t>
      </w:r>
      <w:r w:rsidR="00CA6BA0">
        <w:t>7</w:t>
      </w:r>
    </w:p>
    <w:p w14:paraId="39FCC3D4" w14:textId="6BE14DE2" w:rsidR="001A3784" w:rsidRDefault="001A3784" w:rsidP="001A3784">
      <w:pPr>
        <w:ind w:left="720" w:hanging="720"/>
      </w:pPr>
      <w:r>
        <w:t>[3]</w:t>
      </w:r>
      <w:r>
        <w:tab/>
        <w:t>R4-230</w:t>
      </w:r>
      <w:r w:rsidR="006E78DB">
        <w:t>7835</w:t>
      </w:r>
      <w:r>
        <w:t xml:space="preserve">, </w:t>
      </w:r>
      <w:r w:rsidR="003B53B5" w:rsidRPr="003B53B5">
        <w:t>Simulation results for ATG PDSCH demodulation</w:t>
      </w:r>
      <w:r>
        <w:t>, Ericsson, RAN4 #107</w:t>
      </w:r>
    </w:p>
    <w:p w14:paraId="23FE0545" w14:textId="77777777" w:rsidR="001A3784" w:rsidRDefault="001A3784" w:rsidP="001500AC">
      <w:pPr>
        <w:ind w:left="720" w:hanging="720"/>
      </w:pPr>
    </w:p>
    <w:p w14:paraId="7273B899" w14:textId="5368D0EB" w:rsidR="001500AC" w:rsidRDefault="001500AC" w:rsidP="001500AC"/>
    <w:p w14:paraId="1142B297" w14:textId="46C9F531" w:rsidR="00C066BC" w:rsidRDefault="00C066BC" w:rsidP="00885C88">
      <w:pPr>
        <w:ind w:left="720" w:hanging="720"/>
        <w:rPr>
          <w:rFonts w:cstheme="minorHAnsi"/>
          <w:color w:val="000000"/>
        </w:rPr>
      </w:pPr>
    </w:p>
    <w:sectPr w:rsidR="00C06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default"/>
    <w:sig w:usb0="00000000" w:usb1="00000000" w:usb2="0000003F" w:usb3="00000000" w:csb0="003F01FF" w:csb1="00000000"/>
  </w:font>
  <w:font w:name="Calibri">
    <w:altName w:val="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7" type="#_x0000_t75" style="width:112.5pt;height:1in" o:bullet="t">
        <v:imagedata r:id="rId1" o:title=""/>
      </v:shape>
    </w:pict>
  </w:numPicBullet>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87615A"/>
    <w:multiLevelType w:val="hybridMultilevel"/>
    <w:tmpl w:val="1D161F98"/>
    <w:lvl w:ilvl="0" w:tplc="4FA8767E">
      <w:start w:val="1"/>
      <w:numFmt w:val="bullet"/>
      <w:lvlText w:val="•"/>
      <w:lvlJc w:val="left"/>
      <w:pPr>
        <w:tabs>
          <w:tab w:val="num" w:pos="720"/>
        </w:tabs>
        <w:ind w:left="720" w:hanging="360"/>
      </w:pPr>
      <w:rPr>
        <w:rFonts w:ascii="Arial" w:hAnsi="Arial" w:hint="default"/>
      </w:rPr>
    </w:lvl>
    <w:lvl w:ilvl="1" w:tplc="3E186CC0">
      <w:numFmt w:val="bullet"/>
      <w:lvlText w:val="•"/>
      <w:lvlJc w:val="left"/>
      <w:pPr>
        <w:tabs>
          <w:tab w:val="num" w:pos="1440"/>
        </w:tabs>
        <w:ind w:left="1440" w:hanging="360"/>
      </w:pPr>
      <w:rPr>
        <w:rFonts w:ascii="Arial" w:hAnsi="Arial" w:hint="default"/>
      </w:rPr>
    </w:lvl>
    <w:lvl w:ilvl="2" w:tplc="9F529454">
      <w:numFmt w:val="bullet"/>
      <w:lvlText w:val="•"/>
      <w:lvlJc w:val="left"/>
      <w:pPr>
        <w:tabs>
          <w:tab w:val="num" w:pos="2160"/>
        </w:tabs>
        <w:ind w:left="2160" w:hanging="360"/>
      </w:pPr>
      <w:rPr>
        <w:rFonts w:ascii="Arial" w:hAnsi="Arial" w:hint="default"/>
      </w:rPr>
    </w:lvl>
    <w:lvl w:ilvl="3" w:tplc="CFD01478" w:tentative="1">
      <w:start w:val="1"/>
      <w:numFmt w:val="bullet"/>
      <w:lvlText w:val="•"/>
      <w:lvlJc w:val="left"/>
      <w:pPr>
        <w:tabs>
          <w:tab w:val="num" w:pos="2880"/>
        </w:tabs>
        <w:ind w:left="2880" w:hanging="360"/>
      </w:pPr>
      <w:rPr>
        <w:rFonts w:ascii="Arial" w:hAnsi="Arial" w:hint="default"/>
      </w:rPr>
    </w:lvl>
    <w:lvl w:ilvl="4" w:tplc="C5388C9A" w:tentative="1">
      <w:start w:val="1"/>
      <w:numFmt w:val="bullet"/>
      <w:lvlText w:val="•"/>
      <w:lvlJc w:val="left"/>
      <w:pPr>
        <w:tabs>
          <w:tab w:val="num" w:pos="3600"/>
        </w:tabs>
        <w:ind w:left="3600" w:hanging="360"/>
      </w:pPr>
      <w:rPr>
        <w:rFonts w:ascii="Arial" w:hAnsi="Arial" w:hint="default"/>
      </w:rPr>
    </w:lvl>
    <w:lvl w:ilvl="5" w:tplc="7DF4755E" w:tentative="1">
      <w:start w:val="1"/>
      <w:numFmt w:val="bullet"/>
      <w:lvlText w:val="•"/>
      <w:lvlJc w:val="left"/>
      <w:pPr>
        <w:tabs>
          <w:tab w:val="num" w:pos="4320"/>
        </w:tabs>
        <w:ind w:left="4320" w:hanging="360"/>
      </w:pPr>
      <w:rPr>
        <w:rFonts w:ascii="Arial" w:hAnsi="Arial" w:hint="default"/>
      </w:rPr>
    </w:lvl>
    <w:lvl w:ilvl="6" w:tplc="F5508BB8" w:tentative="1">
      <w:start w:val="1"/>
      <w:numFmt w:val="bullet"/>
      <w:lvlText w:val="•"/>
      <w:lvlJc w:val="left"/>
      <w:pPr>
        <w:tabs>
          <w:tab w:val="num" w:pos="5040"/>
        </w:tabs>
        <w:ind w:left="5040" w:hanging="360"/>
      </w:pPr>
      <w:rPr>
        <w:rFonts w:ascii="Arial" w:hAnsi="Arial" w:hint="default"/>
      </w:rPr>
    </w:lvl>
    <w:lvl w:ilvl="7" w:tplc="8A3EFA3E" w:tentative="1">
      <w:start w:val="1"/>
      <w:numFmt w:val="bullet"/>
      <w:lvlText w:val="•"/>
      <w:lvlJc w:val="left"/>
      <w:pPr>
        <w:tabs>
          <w:tab w:val="num" w:pos="5760"/>
        </w:tabs>
        <w:ind w:left="5760" w:hanging="360"/>
      </w:pPr>
      <w:rPr>
        <w:rFonts w:ascii="Arial" w:hAnsi="Arial" w:hint="default"/>
      </w:rPr>
    </w:lvl>
    <w:lvl w:ilvl="8" w:tplc="CD06F1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C6C4DB0"/>
    <w:multiLevelType w:val="hybridMultilevel"/>
    <w:tmpl w:val="E36AD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D552EE0"/>
    <w:multiLevelType w:val="hybridMultilevel"/>
    <w:tmpl w:val="05BC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F44EEA"/>
    <w:multiLevelType w:val="hybridMultilevel"/>
    <w:tmpl w:val="357AFF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BE40B2"/>
    <w:multiLevelType w:val="hybridMultilevel"/>
    <w:tmpl w:val="A2EC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1C30F2"/>
    <w:multiLevelType w:val="hybridMultilevel"/>
    <w:tmpl w:val="C7E2BC90"/>
    <w:lvl w:ilvl="0" w:tplc="E37A516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95687"/>
    <w:multiLevelType w:val="hybridMultilevel"/>
    <w:tmpl w:val="1BE47E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C0F21"/>
    <w:multiLevelType w:val="hybridMultilevel"/>
    <w:tmpl w:val="2484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F031BD"/>
    <w:multiLevelType w:val="hybridMultilevel"/>
    <w:tmpl w:val="C942993E"/>
    <w:lvl w:ilvl="0" w:tplc="725EF0C2">
      <w:start w:val="1"/>
      <w:numFmt w:val="bullet"/>
      <w:lvlText w:val="•"/>
      <w:lvlJc w:val="left"/>
      <w:pPr>
        <w:tabs>
          <w:tab w:val="num" w:pos="720"/>
        </w:tabs>
        <w:ind w:left="720" w:hanging="360"/>
      </w:pPr>
      <w:rPr>
        <w:rFonts w:ascii="Arial" w:hAnsi="Arial" w:hint="default"/>
      </w:rPr>
    </w:lvl>
    <w:lvl w:ilvl="1" w:tplc="FF4CD478">
      <w:numFmt w:val="bullet"/>
      <w:lvlText w:val="•"/>
      <w:lvlJc w:val="left"/>
      <w:pPr>
        <w:tabs>
          <w:tab w:val="num" w:pos="1440"/>
        </w:tabs>
        <w:ind w:left="1440" w:hanging="360"/>
      </w:pPr>
      <w:rPr>
        <w:rFonts w:ascii="Arial" w:hAnsi="Arial" w:hint="default"/>
      </w:rPr>
    </w:lvl>
    <w:lvl w:ilvl="2" w:tplc="B332215E">
      <w:numFmt w:val="bullet"/>
      <w:lvlText w:val="•"/>
      <w:lvlJc w:val="left"/>
      <w:pPr>
        <w:tabs>
          <w:tab w:val="num" w:pos="2160"/>
        </w:tabs>
        <w:ind w:left="2160" w:hanging="360"/>
      </w:pPr>
      <w:rPr>
        <w:rFonts w:ascii="Arial" w:hAnsi="Arial" w:hint="default"/>
      </w:rPr>
    </w:lvl>
    <w:lvl w:ilvl="3" w:tplc="6A06E884" w:tentative="1">
      <w:start w:val="1"/>
      <w:numFmt w:val="bullet"/>
      <w:lvlText w:val="•"/>
      <w:lvlJc w:val="left"/>
      <w:pPr>
        <w:tabs>
          <w:tab w:val="num" w:pos="2880"/>
        </w:tabs>
        <w:ind w:left="2880" w:hanging="360"/>
      </w:pPr>
      <w:rPr>
        <w:rFonts w:ascii="Arial" w:hAnsi="Arial" w:hint="default"/>
      </w:rPr>
    </w:lvl>
    <w:lvl w:ilvl="4" w:tplc="C40EE2C2" w:tentative="1">
      <w:start w:val="1"/>
      <w:numFmt w:val="bullet"/>
      <w:lvlText w:val="•"/>
      <w:lvlJc w:val="left"/>
      <w:pPr>
        <w:tabs>
          <w:tab w:val="num" w:pos="3600"/>
        </w:tabs>
        <w:ind w:left="3600" w:hanging="360"/>
      </w:pPr>
      <w:rPr>
        <w:rFonts w:ascii="Arial" w:hAnsi="Arial" w:hint="default"/>
      </w:rPr>
    </w:lvl>
    <w:lvl w:ilvl="5" w:tplc="DE249FBA" w:tentative="1">
      <w:start w:val="1"/>
      <w:numFmt w:val="bullet"/>
      <w:lvlText w:val="•"/>
      <w:lvlJc w:val="left"/>
      <w:pPr>
        <w:tabs>
          <w:tab w:val="num" w:pos="4320"/>
        </w:tabs>
        <w:ind w:left="4320" w:hanging="360"/>
      </w:pPr>
      <w:rPr>
        <w:rFonts w:ascii="Arial" w:hAnsi="Arial" w:hint="default"/>
      </w:rPr>
    </w:lvl>
    <w:lvl w:ilvl="6" w:tplc="3A121B62" w:tentative="1">
      <w:start w:val="1"/>
      <w:numFmt w:val="bullet"/>
      <w:lvlText w:val="•"/>
      <w:lvlJc w:val="left"/>
      <w:pPr>
        <w:tabs>
          <w:tab w:val="num" w:pos="5040"/>
        </w:tabs>
        <w:ind w:left="5040" w:hanging="360"/>
      </w:pPr>
      <w:rPr>
        <w:rFonts w:ascii="Arial" w:hAnsi="Arial" w:hint="default"/>
      </w:rPr>
    </w:lvl>
    <w:lvl w:ilvl="7" w:tplc="D2D264DC" w:tentative="1">
      <w:start w:val="1"/>
      <w:numFmt w:val="bullet"/>
      <w:lvlText w:val="•"/>
      <w:lvlJc w:val="left"/>
      <w:pPr>
        <w:tabs>
          <w:tab w:val="num" w:pos="5760"/>
        </w:tabs>
        <w:ind w:left="5760" w:hanging="360"/>
      </w:pPr>
      <w:rPr>
        <w:rFonts w:ascii="Arial" w:hAnsi="Arial" w:hint="default"/>
      </w:rPr>
    </w:lvl>
    <w:lvl w:ilvl="8" w:tplc="B88C7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3EB3FED"/>
    <w:multiLevelType w:val="hybridMultilevel"/>
    <w:tmpl w:val="3C98EC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140D1"/>
    <w:multiLevelType w:val="hybridMultilevel"/>
    <w:tmpl w:val="BD34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245491"/>
    <w:multiLevelType w:val="hybridMultilevel"/>
    <w:tmpl w:val="E69EF9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2751578">
    <w:abstractNumId w:val="11"/>
  </w:num>
  <w:num w:numId="2" w16cid:durableId="626592772">
    <w:abstractNumId w:val="19"/>
  </w:num>
  <w:num w:numId="3" w16cid:durableId="1781602439">
    <w:abstractNumId w:val="12"/>
  </w:num>
  <w:num w:numId="4" w16cid:durableId="1185630886">
    <w:abstractNumId w:val="8"/>
  </w:num>
  <w:num w:numId="5" w16cid:durableId="475534835">
    <w:abstractNumId w:val="22"/>
  </w:num>
  <w:num w:numId="6" w16cid:durableId="1773740712">
    <w:abstractNumId w:val="16"/>
  </w:num>
  <w:num w:numId="7" w16cid:durableId="1888181761">
    <w:abstractNumId w:val="18"/>
  </w:num>
  <w:num w:numId="8" w16cid:durableId="16454272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6458154">
    <w:abstractNumId w:val="24"/>
  </w:num>
  <w:num w:numId="10" w16cid:durableId="1209803209">
    <w:abstractNumId w:val="4"/>
  </w:num>
  <w:num w:numId="11" w16cid:durableId="1104496093">
    <w:abstractNumId w:val="2"/>
  </w:num>
  <w:num w:numId="12" w16cid:durableId="565258651">
    <w:abstractNumId w:val="17"/>
  </w:num>
  <w:num w:numId="13" w16cid:durableId="694309578">
    <w:abstractNumId w:val="3"/>
  </w:num>
  <w:num w:numId="14" w16cid:durableId="1609310633">
    <w:abstractNumId w:val="15"/>
  </w:num>
  <w:num w:numId="15" w16cid:durableId="711341262">
    <w:abstractNumId w:val="23"/>
  </w:num>
  <w:num w:numId="16" w16cid:durableId="445664103">
    <w:abstractNumId w:val="9"/>
  </w:num>
  <w:num w:numId="17" w16cid:durableId="349571862">
    <w:abstractNumId w:val="14"/>
  </w:num>
  <w:num w:numId="18" w16cid:durableId="1773013553">
    <w:abstractNumId w:val="10"/>
  </w:num>
  <w:num w:numId="19" w16cid:durableId="1839034895">
    <w:abstractNumId w:val="1"/>
  </w:num>
  <w:num w:numId="20" w16cid:durableId="683676500">
    <w:abstractNumId w:val="20"/>
  </w:num>
  <w:num w:numId="21" w16cid:durableId="1126855135">
    <w:abstractNumId w:val="13"/>
  </w:num>
  <w:num w:numId="22" w16cid:durableId="470750418">
    <w:abstractNumId w:val="5"/>
  </w:num>
  <w:num w:numId="23" w16cid:durableId="1945187474">
    <w:abstractNumId w:val="21"/>
  </w:num>
  <w:num w:numId="24" w16cid:durableId="171844278">
    <w:abstractNumId w:val="6"/>
  </w:num>
  <w:num w:numId="25" w16cid:durableId="1747680976">
    <w:abstractNumId w:val="0"/>
  </w:num>
  <w:num w:numId="26" w16cid:durableId="17836469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03086"/>
    <w:rsid w:val="00004CBA"/>
    <w:rsid w:val="0000695F"/>
    <w:rsid w:val="00007BE4"/>
    <w:rsid w:val="00010CDA"/>
    <w:rsid w:val="00011E25"/>
    <w:rsid w:val="00012610"/>
    <w:rsid w:val="000128D3"/>
    <w:rsid w:val="0001335C"/>
    <w:rsid w:val="00015A74"/>
    <w:rsid w:val="00017346"/>
    <w:rsid w:val="000216A7"/>
    <w:rsid w:val="00023528"/>
    <w:rsid w:val="0003700E"/>
    <w:rsid w:val="000406C3"/>
    <w:rsid w:val="000411C2"/>
    <w:rsid w:val="00043B2E"/>
    <w:rsid w:val="00044370"/>
    <w:rsid w:val="000443B4"/>
    <w:rsid w:val="000479F6"/>
    <w:rsid w:val="00050AB2"/>
    <w:rsid w:val="000514FB"/>
    <w:rsid w:val="00051EC6"/>
    <w:rsid w:val="00052168"/>
    <w:rsid w:val="00053FDA"/>
    <w:rsid w:val="000600FA"/>
    <w:rsid w:val="0006122D"/>
    <w:rsid w:val="00062786"/>
    <w:rsid w:val="00065330"/>
    <w:rsid w:val="00065462"/>
    <w:rsid w:val="00065ED1"/>
    <w:rsid w:val="000663B4"/>
    <w:rsid w:val="00072156"/>
    <w:rsid w:val="00074E6A"/>
    <w:rsid w:val="00074FB6"/>
    <w:rsid w:val="000751AF"/>
    <w:rsid w:val="000772DE"/>
    <w:rsid w:val="0007764C"/>
    <w:rsid w:val="00082685"/>
    <w:rsid w:val="00085CF8"/>
    <w:rsid w:val="00087F78"/>
    <w:rsid w:val="0009122E"/>
    <w:rsid w:val="000912F5"/>
    <w:rsid w:val="0009204D"/>
    <w:rsid w:val="00092147"/>
    <w:rsid w:val="0009448B"/>
    <w:rsid w:val="0009473B"/>
    <w:rsid w:val="000A19FA"/>
    <w:rsid w:val="000A360F"/>
    <w:rsid w:val="000A40FB"/>
    <w:rsid w:val="000A4F88"/>
    <w:rsid w:val="000B0642"/>
    <w:rsid w:val="000B073D"/>
    <w:rsid w:val="000B0839"/>
    <w:rsid w:val="000B190E"/>
    <w:rsid w:val="000B1FCC"/>
    <w:rsid w:val="000B29F0"/>
    <w:rsid w:val="000B2E87"/>
    <w:rsid w:val="000B4653"/>
    <w:rsid w:val="000B55D4"/>
    <w:rsid w:val="000C04EB"/>
    <w:rsid w:val="000C2847"/>
    <w:rsid w:val="000C3DAE"/>
    <w:rsid w:val="000C75FD"/>
    <w:rsid w:val="000C7774"/>
    <w:rsid w:val="000C7937"/>
    <w:rsid w:val="000D1B1D"/>
    <w:rsid w:val="000D1BCC"/>
    <w:rsid w:val="000D25FD"/>
    <w:rsid w:val="000D2932"/>
    <w:rsid w:val="000D3A65"/>
    <w:rsid w:val="000D4217"/>
    <w:rsid w:val="000D4808"/>
    <w:rsid w:val="000D72B4"/>
    <w:rsid w:val="000E0C54"/>
    <w:rsid w:val="000E3136"/>
    <w:rsid w:val="000E6FAA"/>
    <w:rsid w:val="000E727A"/>
    <w:rsid w:val="000F0691"/>
    <w:rsid w:val="000F30E7"/>
    <w:rsid w:val="000F4298"/>
    <w:rsid w:val="000F57C9"/>
    <w:rsid w:val="000F62F2"/>
    <w:rsid w:val="001029E3"/>
    <w:rsid w:val="001041BF"/>
    <w:rsid w:val="001049B9"/>
    <w:rsid w:val="00104A9C"/>
    <w:rsid w:val="00104DAD"/>
    <w:rsid w:val="00104F61"/>
    <w:rsid w:val="00105FD0"/>
    <w:rsid w:val="00106F9D"/>
    <w:rsid w:val="00117A17"/>
    <w:rsid w:val="00117C1D"/>
    <w:rsid w:val="0012054E"/>
    <w:rsid w:val="001236F7"/>
    <w:rsid w:val="00123AB1"/>
    <w:rsid w:val="00131A54"/>
    <w:rsid w:val="00134B90"/>
    <w:rsid w:val="00134D6B"/>
    <w:rsid w:val="00135E98"/>
    <w:rsid w:val="00136E24"/>
    <w:rsid w:val="00137D02"/>
    <w:rsid w:val="001420AA"/>
    <w:rsid w:val="00143675"/>
    <w:rsid w:val="00145F68"/>
    <w:rsid w:val="001460EB"/>
    <w:rsid w:val="001474FE"/>
    <w:rsid w:val="001500AC"/>
    <w:rsid w:val="00150633"/>
    <w:rsid w:val="00152D0E"/>
    <w:rsid w:val="00153884"/>
    <w:rsid w:val="00156319"/>
    <w:rsid w:val="00162733"/>
    <w:rsid w:val="00163447"/>
    <w:rsid w:val="00163EE4"/>
    <w:rsid w:val="00165408"/>
    <w:rsid w:val="001660F7"/>
    <w:rsid w:val="001669F0"/>
    <w:rsid w:val="00167D6F"/>
    <w:rsid w:val="00171207"/>
    <w:rsid w:val="0017143E"/>
    <w:rsid w:val="001762BF"/>
    <w:rsid w:val="001776EF"/>
    <w:rsid w:val="00177950"/>
    <w:rsid w:val="00180B0F"/>
    <w:rsid w:val="00184029"/>
    <w:rsid w:val="00185863"/>
    <w:rsid w:val="0018600A"/>
    <w:rsid w:val="0018658C"/>
    <w:rsid w:val="001867AD"/>
    <w:rsid w:val="00193A4C"/>
    <w:rsid w:val="001940D0"/>
    <w:rsid w:val="00195DE4"/>
    <w:rsid w:val="0019696C"/>
    <w:rsid w:val="001A0B7E"/>
    <w:rsid w:val="001A3784"/>
    <w:rsid w:val="001A3CC3"/>
    <w:rsid w:val="001A4E3E"/>
    <w:rsid w:val="001A5A2D"/>
    <w:rsid w:val="001A5A7F"/>
    <w:rsid w:val="001A6983"/>
    <w:rsid w:val="001B0D25"/>
    <w:rsid w:val="001B2997"/>
    <w:rsid w:val="001B2E87"/>
    <w:rsid w:val="001B32CA"/>
    <w:rsid w:val="001B3EE7"/>
    <w:rsid w:val="001B419B"/>
    <w:rsid w:val="001B4A9D"/>
    <w:rsid w:val="001B5051"/>
    <w:rsid w:val="001B7354"/>
    <w:rsid w:val="001C06CA"/>
    <w:rsid w:val="001C0BE8"/>
    <w:rsid w:val="001C5B73"/>
    <w:rsid w:val="001D0936"/>
    <w:rsid w:val="001D0E62"/>
    <w:rsid w:val="001D1B5A"/>
    <w:rsid w:val="001D1BF6"/>
    <w:rsid w:val="001D2943"/>
    <w:rsid w:val="001D3DD6"/>
    <w:rsid w:val="001D5CDD"/>
    <w:rsid w:val="001D6BE8"/>
    <w:rsid w:val="001D76AD"/>
    <w:rsid w:val="001E0F88"/>
    <w:rsid w:val="001E234C"/>
    <w:rsid w:val="001E3EF0"/>
    <w:rsid w:val="001E6CEA"/>
    <w:rsid w:val="001E7A4F"/>
    <w:rsid w:val="001E7DE0"/>
    <w:rsid w:val="001F0EEE"/>
    <w:rsid w:val="001F21BB"/>
    <w:rsid w:val="001F742E"/>
    <w:rsid w:val="001F7A05"/>
    <w:rsid w:val="0020253B"/>
    <w:rsid w:val="002032A6"/>
    <w:rsid w:val="00205180"/>
    <w:rsid w:val="00206999"/>
    <w:rsid w:val="002071EA"/>
    <w:rsid w:val="00210ACB"/>
    <w:rsid w:val="002124B7"/>
    <w:rsid w:val="00213E75"/>
    <w:rsid w:val="002154C2"/>
    <w:rsid w:val="00216D44"/>
    <w:rsid w:val="00216DE6"/>
    <w:rsid w:val="00221B6E"/>
    <w:rsid w:val="00221F9D"/>
    <w:rsid w:val="00222102"/>
    <w:rsid w:val="00231935"/>
    <w:rsid w:val="00233825"/>
    <w:rsid w:val="00234903"/>
    <w:rsid w:val="0023616F"/>
    <w:rsid w:val="00236180"/>
    <w:rsid w:val="00236C53"/>
    <w:rsid w:val="00237CB1"/>
    <w:rsid w:val="00237E9A"/>
    <w:rsid w:val="0024194B"/>
    <w:rsid w:val="00242220"/>
    <w:rsid w:val="00242D0B"/>
    <w:rsid w:val="00244D09"/>
    <w:rsid w:val="00247E5B"/>
    <w:rsid w:val="002503B4"/>
    <w:rsid w:val="00252759"/>
    <w:rsid w:val="0025334A"/>
    <w:rsid w:val="0025718C"/>
    <w:rsid w:val="002606E0"/>
    <w:rsid w:val="00260862"/>
    <w:rsid w:val="00261038"/>
    <w:rsid w:val="0026129E"/>
    <w:rsid w:val="00261714"/>
    <w:rsid w:val="00272919"/>
    <w:rsid w:val="00273EFC"/>
    <w:rsid w:val="00276E28"/>
    <w:rsid w:val="002779BF"/>
    <w:rsid w:val="002810B0"/>
    <w:rsid w:val="00282422"/>
    <w:rsid w:val="00283C5A"/>
    <w:rsid w:val="002853C8"/>
    <w:rsid w:val="0028764E"/>
    <w:rsid w:val="002919A1"/>
    <w:rsid w:val="002953BA"/>
    <w:rsid w:val="00295AA9"/>
    <w:rsid w:val="00296452"/>
    <w:rsid w:val="00297A75"/>
    <w:rsid w:val="00297CCE"/>
    <w:rsid w:val="002A038B"/>
    <w:rsid w:val="002A06C1"/>
    <w:rsid w:val="002A07B1"/>
    <w:rsid w:val="002A1147"/>
    <w:rsid w:val="002A2A08"/>
    <w:rsid w:val="002A3635"/>
    <w:rsid w:val="002A45CE"/>
    <w:rsid w:val="002A4713"/>
    <w:rsid w:val="002A53B9"/>
    <w:rsid w:val="002A5811"/>
    <w:rsid w:val="002A6D65"/>
    <w:rsid w:val="002A7852"/>
    <w:rsid w:val="002B12E4"/>
    <w:rsid w:val="002B1AA2"/>
    <w:rsid w:val="002B52EB"/>
    <w:rsid w:val="002B5DAE"/>
    <w:rsid w:val="002C14DE"/>
    <w:rsid w:val="002C1B9D"/>
    <w:rsid w:val="002C63F4"/>
    <w:rsid w:val="002C7E13"/>
    <w:rsid w:val="002D10E0"/>
    <w:rsid w:val="002D1B58"/>
    <w:rsid w:val="002D2A56"/>
    <w:rsid w:val="002D4566"/>
    <w:rsid w:val="002D4CF0"/>
    <w:rsid w:val="002E1948"/>
    <w:rsid w:val="002E1FA8"/>
    <w:rsid w:val="002E288F"/>
    <w:rsid w:val="002E32A6"/>
    <w:rsid w:val="002E4C41"/>
    <w:rsid w:val="002E4E3E"/>
    <w:rsid w:val="002E6AE6"/>
    <w:rsid w:val="002F0A63"/>
    <w:rsid w:val="002F1584"/>
    <w:rsid w:val="002F2EAD"/>
    <w:rsid w:val="002F2ECC"/>
    <w:rsid w:val="002F3256"/>
    <w:rsid w:val="002F5B00"/>
    <w:rsid w:val="002F673A"/>
    <w:rsid w:val="00300B72"/>
    <w:rsid w:val="0030227E"/>
    <w:rsid w:val="0030403D"/>
    <w:rsid w:val="0030584F"/>
    <w:rsid w:val="00306926"/>
    <w:rsid w:val="00306F87"/>
    <w:rsid w:val="00307C67"/>
    <w:rsid w:val="0031084B"/>
    <w:rsid w:val="003130B1"/>
    <w:rsid w:val="00313A19"/>
    <w:rsid w:val="0031414B"/>
    <w:rsid w:val="00314239"/>
    <w:rsid w:val="00317174"/>
    <w:rsid w:val="00322352"/>
    <w:rsid w:val="003278BD"/>
    <w:rsid w:val="003303A5"/>
    <w:rsid w:val="00330E54"/>
    <w:rsid w:val="00331A06"/>
    <w:rsid w:val="003326DE"/>
    <w:rsid w:val="00333D0C"/>
    <w:rsid w:val="00333F6A"/>
    <w:rsid w:val="00334213"/>
    <w:rsid w:val="00335B18"/>
    <w:rsid w:val="00335C23"/>
    <w:rsid w:val="00336959"/>
    <w:rsid w:val="00336F0A"/>
    <w:rsid w:val="00337244"/>
    <w:rsid w:val="00343E91"/>
    <w:rsid w:val="0034677C"/>
    <w:rsid w:val="0034688C"/>
    <w:rsid w:val="00346B29"/>
    <w:rsid w:val="003520D0"/>
    <w:rsid w:val="0035322A"/>
    <w:rsid w:val="003569B6"/>
    <w:rsid w:val="003613C6"/>
    <w:rsid w:val="00367932"/>
    <w:rsid w:val="00367C6F"/>
    <w:rsid w:val="00370EC6"/>
    <w:rsid w:val="0037272D"/>
    <w:rsid w:val="00373ADF"/>
    <w:rsid w:val="00375BD0"/>
    <w:rsid w:val="00375E43"/>
    <w:rsid w:val="00375EDA"/>
    <w:rsid w:val="003766FA"/>
    <w:rsid w:val="003776AF"/>
    <w:rsid w:val="0038226A"/>
    <w:rsid w:val="00385BA1"/>
    <w:rsid w:val="0038679B"/>
    <w:rsid w:val="00386B5F"/>
    <w:rsid w:val="003942DE"/>
    <w:rsid w:val="00396535"/>
    <w:rsid w:val="00396839"/>
    <w:rsid w:val="003A0318"/>
    <w:rsid w:val="003A0D63"/>
    <w:rsid w:val="003A147B"/>
    <w:rsid w:val="003A4775"/>
    <w:rsid w:val="003A52D2"/>
    <w:rsid w:val="003A74B7"/>
    <w:rsid w:val="003A79B4"/>
    <w:rsid w:val="003A7A93"/>
    <w:rsid w:val="003B1C04"/>
    <w:rsid w:val="003B28EE"/>
    <w:rsid w:val="003B34DA"/>
    <w:rsid w:val="003B4820"/>
    <w:rsid w:val="003B4B08"/>
    <w:rsid w:val="003B4C6F"/>
    <w:rsid w:val="003B53B4"/>
    <w:rsid w:val="003B53B5"/>
    <w:rsid w:val="003B6044"/>
    <w:rsid w:val="003C1007"/>
    <w:rsid w:val="003C1C1A"/>
    <w:rsid w:val="003C2EEA"/>
    <w:rsid w:val="003C31A5"/>
    <w:rsid w:val="003C36BA"/>
    <w:rsid w:val="003C5EAE"/>
    <w:rsid w:val="003C73FA"/>
    <w:rsid w:val="003C7470"/>
    <w:rsid w:val="003D2385"/>
    <w:rsid w:val="003D3CEE"/>
    <w:rsid w:val="003D64CF"/>
    <w:rsid w:val="003E2C6B"/>
    <w:rsid w:val="003E438B"/>
    <w:rsid w:val="003E5CEC"/>
    <w:rsid w:val="003E661C"/>
    <w:rsid w:val="003F14D0"/>
    <w:rsid w:val="003F19BD"/>
    <w:rsid w:val="003F3189"/>
    <w:rsid w:val="003F69C6"/>
    <w:rsid w:val="00403A1D"/>
    <w:rsid w:val="0040728D"/>
    <w:rsid w:val="00410FA0"/>
    <w:rsid w:val="00411998"/>
    <w:rsid w:val="004121C5"/>
    <w:rsid w:val="004128D7"/>
    <w:rsid w:val="004129D5"/>
    <w:rsid w:val="00412B97"/>
    <w:rsid w:val="00412DC2"/>
    <w:rsid w:val="00412E12"/>
    <w:rsid w:val="00412F9B"/>
    <w:rsid w:val="004131C6"/>
    <w:rsid w:val="00413412"/>
    <w:rsid w:val="00414295"/>
    <w:rsid w:val="004155F8"/>
    <w:rsid w:val="0041795F"/>
    <w:rsid w:val="004206AC"/>
    <w:rsid w:val="00422936"/>
    <w:rsid w:val="00425176"/>
    <w:rsid w:val="0042649C"/>
    <w:rsid w:val="004268B7"/>
    <w:rsid w:val="00430B17"/>
    <w:rsid w:val="00432551"/>
    <w:rsid w:val="0043476E"/>
    <w:rsid w:val="0044069D"/>
    <w:rsid w:val="004407F2"/>
    <w:rsid w:val="00441877"/>
    <w:rsid w:val="00441A5F"/>
    <w:rsid w:val="00442462"/>
    <w:rsid w:val="004435E2"/>
    <w:rsid w:val="004437A8"/>
    <w:rsid w:val="004437AE"/>
    <w:rsid w:val="00445654"/>
    <w:rsid w:val="00453E59"/>
    <w:rsid w:val="00455842"/>
    <w:rsid w:val="0045720D"/>
    <w:rsid w:val="00457C5E"/>
    <w:rsid w:val="004649FB"/>
    <w:rsid w:val="00467371"/>
    <w:rsid w:val="0046758A"/>
    <w:rsid w:val="00467BCC"/>
    <w:rsid w:val="00467FB1"/>
    <w:rsid w:val="00470CBF"/>
    <w:rsid w:val="00472F7F"/>
    <w:rsid w:val="00474987"/>
    <w:rsid w:val="00474D97"/>
    <w:rsid w:val="00476895"/>
    <w:rsid w:val="00476B48"/>
    <w:rsid w:val="00476EA9"/>
    <w:rsid w:val="004814C8"/>
    <w:rsid w:val="00481CA0"/>
    <w:rsid w:val="0048372E"/>
    <w:rsid w:val="00487A1B"/>
    <w:rsid w:val="00491BB4"/>
    <w:rsid w:val="0049517A"/>
    <w:rsid w:val="00496836"/>
    <w:rsid w:val="004975A0"/>
    <w:rsid w:val="004A11D3"/>
    <w:rsid w:val="004B1854"/>
    <w:rsid w:val="004B3BBF"/>
    <w:rsid w:val="004B5F99"/>
    <w:rsid w:val="004C11F4"/>
    <w:rsid w:val="004C2110"/>
    <w:rsid w:val="004C3133"/>
    <w:rsid w:val="004C565A"/>
    <w:rsid w:val="004C6F1B"/>
    <w:rsid w:val="004C74EC"/>
    <w:rsid w:val="004C7D8A"/>
    <w:rsid w:val="004D02D2"/>
    <w:rsid w:val="004D0391"/>
    <w:rsid w:val="004D16BA"/>
    <w:rsid w:val="004D302A"/>
    <w:rsid w:val="004D41C0"/>
    <w:rsid w:val="004D594C"/>
    <w:rsid w:val="004D71E3"/>
    <w:rsid w:val="004E17B2"/>
    <w:rsid w:val="004E36A3"/>
    <w:rsid w:val="004E713C"/>
    <w:rsid w:val="004F556D"/>
    <w:rsid w:val="004F7570"/>
    <w:rsid w:val="00500C5E"/>
    <w:rsid w:val="00501CE5"/>
    <w:rsid w:val="0050238A"/>
    <w:rsid w:val="005044CF"/>
    <w:rsid w:val="005102E3"/>
    <w:rsid w:val="0051079A"/>
    <w:rsid w:val="0051277D"/>
    <w:rsid w:val="00513324"/>
    <w:rsid w:val="005137A4"/>
    <w:rsid w:val="00514030"/>
    <w:rsid w:val="00515100"/>
    <w:rsid w:val="00520BC6"/>
    <w:rsid w:val="00522616"/>
    <w:rsid w:val="00525FBA"/>
    <w:rsid w:val="00527C23"/>
    <w:rsid w:val="00532CA4"/>
    <w:rsid w:val="00536959"/>
    <w:rsid w:val="00536CD3"/>
    <w:rsid w:val="0054030B"/>
    <w:rsid w:val="005406C3"/>
    <w:rsid w:val="00541731"/>
    <w:rsid w:val="00542A2E"/>
    <w:rsid w:val="00544CA2"/>
    <w:rsid w:val="00544EAE"/>
    <w:rsid w:val="0055119C"/>
    <w:rsid w:val="005522BB"/>
    <w:rsid w:val="00555A86"/>
    <w:rsid w:val="00556BEF"/>
    <w:rsid w:val="0055783A"/>
    <w:rsid w:val="005611C8"/>
    <w:rsid w:val="00562855"/>
    <w:rsid w:val="00562C0A"/>
    <w:rsid w:val="00563250"/>
    <w:rsid w:val="00563312"/>
    <w:rsid w:val="005646C6"/>
    <w:rsid w:val="00565F92"/>
    <w:rsid w:val="00567E40"/>
    <w:rsid w:val="005701D4"/>
    <w:rsid w:val="005726E9"/>
    <w:rsid w:val="00573E97"/>
    <w:rsid w:val="005741EA"/>
    <w:rsid w:val="0057532B"/>
    <w:rsid w:val="00575A73"/>
    <w:rsid w:val="00581966"/>
    <w:rsid w:val="00586F9B"/>
    <w:rsid w:val="005929ED"/>
    <w:rsid w:val="00593B09"/>
    <w:rsid w:val="00593D4A"/>
    <w:rsid w:val="005A09B4"/>
    <w:rsid w:val="005A3E66"/>
    <w:rsid w:val="005A463C"/>
    <w:rsid w:val="005A7491"/>
    <w:rsid w:val="005A7C38"/>
    <w:rsid w:val="005B18E0"/>
    <w:rsid w:val="005B37B2"/>
    <w:rsid w:val="005B4BA6"/>
    <w:rsid w:val="005B5A96"/>
    <w:rsid w:val="005B6170"/>
    <w:rsid w:val="005B617F"/>
    <w:rsid w:val="005B66CE"/>
    <w:rsid w:val="005B6843"/>
    <w:rsid w:val="005C3628"/>
    <w:rsid w:val="005C3C92"/>
    <w:rsid w:val="005C44E2"/>
    <w:rsid w:val="005C6AE9"/>
    <w:rsid w:val="005C6FCC"/>
    <w:rsid w:val="005D052C"/>
    <w:rsid w:val="005D191A"/>
    <w:rsid w:val="005D4AB6"/>
    <w:rsid w:val="005D4AF5"/>
    <w:rsid w:val="005D54B2"/>
    <w:rsid w:val="005D7587"/>
    <w:rsid w:val="005D78DE"/>
    <w:rsid w:val="005E0A54"/>
    <w:rsid w:val="005E134E"/>
    <w:rsid w:val="005F2BDE"/>
    <w:rsid w:val="005F375F"/>
    <w:rsid w:val="005F5D01"/>
    <w:rsid w:val="00602552"/>
    <w:rsid w:val="0060360A"/>
    <w:rsid w:val="00605EDF"/>
    <w:rsid w:val="00607D7D"/>
    <w:rsid w:val="00614422"/>
    <w:rsid w:val="00617A61"/>
    <w:rsid w:val="00622723"/>
    <w:rsid w:val="006237BD"/>
    <w:rsid w:val="00625200"/>
    <w:rsid w:val="00626E93"/>
    <w:rsid w:val="006278B9"/>
    <w:rsid w:val="00630053"/>
    <w:rsid w:val="006309FD"/>
    <w:rsid w:val="00630BAF"/>
    <w:rsid w:val="00630C0B"/>
    <w:rsid w:val="0063207F"/>
    <w:rsid w:val="006351D3"/>
    <w:rsid w:val="006352A8"/>
    <w:rsid w:val="00642148"/>
    <w:rsid w:val="00644315"/>
    <w:rsid w:val="00651566"/>
    <w:rsid w:val="006542D4"/>
    <w:rsid w:val="0065461F"/>
    <w:rsid w:val="00654FA4"/>
    <w:rsid w:val="00656EF2"/>
    <w:rsid w:val="00657891"/>
    <w:rsid w:val="00662789"/>
    <w:rsid w:val="006627F5"/>
    <w:rsid w:val="006634A9"/>
    <w:rsid w:val="00666BA8"/>
    <w:rsid w:val="006678A3"/>
    <w:rsid w:val="006719CC"/>
    <w:rsid w:val="00671A33"/>
    <w:rsid w:val="0067260C"/>
    <w:rsid w:val="006729CD"/>
    <w:rsid w:val="00672D13"/>
    <w:rsid w:val="006730B4"/>
    <w:rsid w:val="006745BE"/>
    <w:rsid w:val="00675CF2"/>
    <w:rsid w:val="00676788"/>
    <w:rsid w:val="00676BAD"/>
    <w:rsid w:val="00677DBD"/>
    <w:rsid w:val="006845C5"/>
    <w:rsid w:val="00684B64"/>
    <w:rsid w:val="00686B4B"/>
    <w:rsid w:val="00692064"/>
    <w:rsid w:val="00693C06"/>
    <w:rsid w:val="00693F3E"/>
    <w:rsid w:val="0069468B"/>
    <w:rsid w:val="00695C19"/>
    <w:rsid w:val="00696FE9"/>
    <w:rsid w:val="0069770B"/>
    <w:rsid w:val="00697B43"/>
    <w:rsid w:val="00697D17"/>
    <w:rsid w:val="006A16CC"/>
    <w:rsid w:val="006A5EFA"/>
    <w:rsid w:val="006B228B"/>
    <w:rsid w:val="006B3FC6"/>
    <w:rsid w:val="006B5A4B"/>
    <w:rsid w:val="006B5C3C"/>
    <w:rsid w:val="006B6A8C"/>
    <w:rsid w:val="006B7A43"/>
    <w:rsid w:val="006C25FC"/>
    <w:rsid w:val="006C43E5"/>
    <w:rsid w:val="006D19CA"/>
    <w:rsid w:val="006D1C01"/>
    <w:rsid w:val="006D2119"/>
    <w:rsid w:val="006D502E"/>
    <w:rsid w:val="006D6079"/>
    <w:rsid w:val="006D77AC"/>
    <w:rsid w:val="006E0045"/>
    <w:rsid w:val="006E1935"/>
    <w:rsid w:val="006E2ABE"/>
    <w:rsid w:val="006E3DC1"/>
    <w:rsid w:val="006E597D"/>
    <w:rsid w:val="006E633E"/>
    <w:rsid w:val="006E6597"/>
    <w:rsid w:val="006E6873"/>
    <w:rsid w:val="006E78DB"/>
    <w:rsid w:val="006E7C98"/>
    <w:rsid w:val="006F1344"/>
    <w:rsid w:val="006F1D84"/>
    <w:rsid w:val="006F2A92"/>
    <w:rsid w:val="006F4625"/>
    <w:rsid w:val="006F57F8"/>
    <w:rsid w:val="006F6760"/>
    <w:rsid w:val="007008A5"/>
    <w:rsid w:val="007073F9"/>
    <w:rsid w:val="0070776C"/>
    <w:rsid w:val="00715E2C"/>
    <w:rsid w:val="00716E2D"/>
    <w:rsid w:val="00716F1A"/>
    <w:rsid w:val="00721A3F"/>
    <w:rsid w:val="00723A14"/>
    <w:rsid w:val="00723BC0"/>
    <w:rsid w:val="007270E2"/>
    <w:rsid w:val="00730616"/>
    <w:rsid w:val="00731421"/>
    <w:rsid w:val="00731BB4"/>
    <w:rsid w:val="00732870"/>
    <w:rsid w:val="00733FBB"/>
    <w:rsid w:val="00733FD0"/>
    <w:rsid w:val="007348C6"/>
    <w:rsid w:val="007374DC"/>
    <w:rsid w:val="007376C9"/>
    <w:rsid w:val="00742219"/>
    <w:rsid w:val="00743C92"/>
    <w:rsid w:val="00746F97"/>
    <w:rsid w:val="007471C9"/>
    <w:rsid w:val="007515EC"/>
    <w:rsid w:val="007547CD"/>
    <w:rsid w:val="007573CE"/>
    <w:rsid w:val="0076003E"/>
    <w:rsid w:val="0076097F"/>
    <w:rsid w:val="007622A8"/>
    <w:rsid w:val="00763293"/>
    <w:rsid w:val="00763726"/>
    <w:rsid w:val="007662FB"/>
    <w:rsid w:val="00766B59"/>
    <w:rsid w:val="0076722A"/>
    <w:rsid w:val="00771816"/>
    <w:rsid w:val="00772226"/>
    <w:rsid w:val="0077244B"/>
    <w:rsid w:val="007731F8"/>
    <w:rsid w:val="00774741"/>
    <w:rsid w:val="00781043"/>
    <w:rsid w:val="00782A70"/>
    <w:rsid w:val="00782EFA"/>
    <w:rsid w:val="0078336B"/>
    <w:rsid w:val="007864A6"/>
    <w:rsid w:val="007913CC"/>
    <w:rsid w:val="00792198"/>
    <w:rsid w:val="007922B5"/>
    <w:rsid w:val="00795C92"/>
    <w:rsid w:val="00795D5F"/>
    <w:rsid w:val="007A48C8"/>
    <w:rsid w:val="007A6978"/>
    <w:rsid w:val="007A6E72"/>
    <w:rsid w:val="007A6F45"/>
    <w:rsid w:val="007B04C0"/>
    <w:rsid w:val="007B06BB"/>
    <w:rsid w:val="007B10B0"/>
    <w:rsid w:val="007B1B88"/>
    <w:rsid w:val="007B366E"/>
    <w:rsid w:val="007B3841"/>
    <w:rsid w:val="007B3D3B"/>
    <w:rsid w:val="007B5D25"/>
    <w:rsid w:val="007B71A8"/>
    <w:rsid w:val="007C0507"/>
    <w:rsid w:val="007C063C"/>
    <w:rsid w:val="007C437F"/>
    <w:rsid w:val="007C4F29"/>
    <w:rsid w:val="007C60E3"/>
    <w:rsid w:val="007C7B47"/>
    <w:rsid w:val="007C7DAA"/>
    <w:rsid w:val="007D321E"/>
    <w:rsid w:val="007D3B5E"/>
    <w:rsid w:val="007D3DE3"/>
    <w:rsid w:val="007D588A"/>
    <w:rsid w:val="007D76A0"/>
    <w:rsid w:val="007E3758"/>
    <w:rsid w:val="007E7422"/>
    <w:rsid w:val="007F3D91"/>
    <w:rsid w:val="007F4E3D"/>
    <w:rsid w:val="007F516F"/>
    <w:rsid w:val="007F669C"/>
    <w:rsid w:val="007F686E"/>
    <w:rsid w:val="00800C81"/>
    <w:rsid w:val="00806573"/>
    <w:rsid w:val="00810914"/>
    <w:rsid w:val="00812661"/>
    <w:rsid w:val="008140EA"/>
    <w:rsid w:val="00816C0B"/>
    <w:rsid w:val="008173FA"/>
    <w:rsid w:val="00817FB2"/>
    <w:rsid w:val="00820A68"/>
    <w:rsid w:val="00820FC8"/>
    <w:rsid w:val="00823863"/>
    <w:rsid w:val="0082435F"/>
    <w:rsid w:val="00825259"/>
    <w:rsid w:val="008258AC"/>
    <w:rsid w:val="008273E5"/>
    <w:rsid w:val="00830E11"/>
    <w:rsid w:val="00833DF8"/>
    <w:rsid w:val="008342CE"/>
    <w:rsid w:val="008358AC"/>
    <w:rsid w:val="00836841"/>
    <w:rsid w:val="00837A46"/>
    <w:rsid w:val="00840075"/>
    <w:rsid w:val="00842661"/>
    <w:rsid w:val="00843640"/>
    <w:rsid w:val="0084579E"/>
    <w:rsid w:val="008464DD"/>
    <w:rsid w:val="00846A4A"/>
    <w:rsid w:val="00847622"/>
    <w:rsid w:val="008547F9"/>
    <w:rsid w:val="00857336"/>
    <w:rsid w:val="0085761F"/>
    <w:rsid w:val="008603B9"/>
    <w:rsid w:val="00860A23"/>
    <w:rsid w:val="00860D09"/>
    <w:rsid w:val="00861D09"/>
    <w:rsid w:val="00863384"/>
    <w:rsid w:val="00863F7A"/>
    <w:rsid w:val="008649D5"/>
    <w:rsid w:val="00865E98"/>
    <w:rsid w:val="00870F4B"/>
    <w:rsid w:val="008722EC"/>
    <w:rsid w:val="00872FB0"/>
    <w:rsid w:val="00873140"/>
    <w:rsid w:val="008733B5"/>
    <w:rsid w:val="008750BB"/>
    <w:rsid w:val="00875B72"/>
    <w:rsid w:val="008768A8"/>
    <w:rsid w:val="00880414"/>
    <w:rsid w:val="008807CD"/>
    <w:rsid w:val="00880D7A"/>
    <w:rsid w:val="0088436E"/>
    <w:rsid w:val="008844F4"/>
    <w:rsid w:val="00885C88"/>
    <w:rsid w:val="00890699"/>
    <w:rsid w:val="00891C1A"/>
    <w:rsid w:val="00892215"/>
    <w:rsid w:val="00892967"/>
    <w:rsid w:val="00892EFC"/>
    <w:rsid w:val="00894017"/>
    <w:rsid w:val="00894B66"/>
    <w:rsid w:val="00896563"/>
    <w:rsid w:val="008A1AFC"/>
    <w:rsid w:val="008A1D54"/>
    <w:rsid w:val="008A38EC"/>
    <w:rsid w:val="008A61A2"/>
    <w:rsid w:val="008B2319"/>
    <w:rsid w:val="008B3C4C"/>
    <w:rsid w:val="008B3E6B"/>
    <w:rsid w:val="008B4117"/>
    <w:rsid w:val="008B767D"/>
    <w:rsid w:val="008C07D7"/>
    <w:rsid w:val="008C0C32"/>
    <w:rsid w:val="008C0D7A"/>
    <w:rsid w:val="008C37E8"/>
    <w:rsid w:val="008C3AE1"/>
    <w:rsid w:val="008C3F06"/>
    <w:rsid w:val="008C7822"/>
    <w:rsid w:val="008C7856"/>
    <w:rsid w:val="008C7C53"/>
    <w:rsid w:val="008D01E6"/>
    <w:rsid w:val="008D11A0"/>
    <w:rsid w:val="008D16E4"/>
    <w:rsid w:val="008D3A07"/>
    <w:rsid w:val="008D47F6"/>
    <w:rsid w:val="008D7B5B"/>
    <w:rsid w:val="008E0064"/>
    <w:rsid w:val="008E126A"/>
    <w:rsid w:val="008E1836"/>
    <w:rsid w:val="008E293C"/>
    <w:rsid w:val="008E3E9D"/>
    <w:rsid w:val="008E589E"/>
    <w:rsid w:val="008E7089"/>
    <w:rsid w:val="008E72E2"/>
    <w:rsid w:val="008E7670"/>
    <w:rsid w:val="008F1464"/>
    <w:rsid w:val="008F15DB"/>
    <w:rsid w:val="008F349A"/>
    <w:rsid w:val="008F5607"/>
    <w:rsid w:val="008F5F99"/>
    <w:rsid w:val="008F7824"/>
    <w:rsid w:val="00900D7A"/>
    <w:rsid w:val="009012B2"/>
    <w:rsid w:val="00905130"/>
    <w:rsid w:val="00905357"/>
    <w:rsid w:val="0090646B"/>
    <w:rsid w:val="0091007C"/>
    <w:rsid w:val="0091058F"/>
    <w:rsid w:val="00910C0B"/>
    <w:rsid w:val="0091112C"/>
    <w:rsid w:val="009114DF"/>
    <w:rsid w:val="00913827"/>
    <w:rsid w:val="00914B7D"/>
    <w:rsid w:val="0092131C"/>
    <w:rsid w:val="00923B62"/>
    <w:rsid w:val="00923F08"/>
    <w:rsid w:val="00925965"/>
    <w:rsid w:val="00926AD0"/>
    <w:rsid w:val="00926FA3"/>
    <w:rsid w:val="0093038C"/>
    <w:rsid w:val="009305A9"/>
    <w:rsid w:val="00930B3E"/>
    <w:rsid w:val="00933D47"/>
    <w:rsid w:val="009345A9"/>
    <w:rsid w:val="00935281"/>
    <w:rsid w:val="0093564B"/>
    <w:rsid w:val="00940B95"/>
    <w:rsid w:val="009416E9"/>
    <w:rsid w:val="00942C17"/>
    <w:rsid w:val="009454A6"/>
    <w:rsid w:val="0094598B"/>
    <w:rsid w:val="00947832"/>
    <w:rsid w:val="00947854"/>
    <w:rsid w:val="00951B5B"/>
    <w:rsid w:val="009537DD"/>
    <w:rsid w:val="009538F3"/>
    <w:rsid w:val="00955360"/>
    <w:rsid w:val="00956540"/>
    <w:rsid w:val="00956812"/>
    <w:rsid w:val="009573E2"/>
    <w:rsid w:val="009578D3"/>
    <w:rsid w:val="009703EF"/>
    <w:rsid w:val="0097511B"/>
    <w:rsid w:val="00981760"/>
    <w:rsid w:val="009853C4"/>
    <w:rsid w:val="00986518"/>
    <w:rsid w:val="00990E04"/>
    <w:rsid w:val="00991024"/>
    <w:rsid w:val="00991277"/>
    <w:rsid w:val="00991535"/>
    <w:rsid w:val="00991D1E"/>
    <w:rsid w:val="00997470"/>
    <w:rsid w:val="009A0B49"/>
    <w:rsid w:val="009A118B"/>
    <w:rsid w:val="009A2B09"/>
    <w:rsid w:val="009A35C2"/>
    <w:rsid w:val="009A4343"/>
    <w:rsid w:val="009A47D5"/>
    <w:rsid w:val="009A5F99"/>
    <w:rsid w:val="009A773B"/>
    <w:rsid w:val="009A77DA"/>
    <w:rsid w:val="009B14C4"/>
    <w:rsid w:val="009B1526"/>
    <w:rsid w:val="009B2F72"/>
    <w:rsid w:val="009B60A4"/>
    <w:rsid w:val="009C0352"/>
    <w:rsid w:val="009C1583"/>
    <w:rsid w:val="009C1D88"/>
    <w:rsid w:val="009C29BB"/>
    <w:rsid w:val="009C4179"/>
    <w:rsid w:val="009C7F89"/>
    <w:rsid w:val="009D01AF"/>
    <w:rsid w:val="009D06A5"/>
    <w:rsid w:val="009D1759"/>
    <w:rsid w:val="009D2B36"/>
    <w:rsid w:val="009D4DFB"/>
    <w:rsid w:val="009E2287"/>
    <w:rsid w:val="009F0012"/>
    <w:rsid w:val="009F1E97"/>
    <w:rsid w:val="009F263E"/>
    <w:rsid w:val="009F27D5"/>
    <w:rsid w:val="009F3676"/>
    <w:rsid w:val="009F43AF"/>
    <w:rsid w:val="009F4C68"/>
    <w:rsid w:val="009F502D"/>
    <w:rsid w:val="009F686D"/>
    <w:rsid w:val="009F7DCF"/>
    <w:rsid w:val="00A013F4"/>
    <w:rsid w:val="00A12448"/>
    <w:rsid w:val="00A12485"/>
    <w:rsid w:val="00A12F87"/>
    <w:rsid w:val="00A153B4"/>
    <w:rsid w:val="00A16728"/>
    <w:rsid w:val="00A20043"/>
    <w:rsid w:val="00A2170D"/>
    <w:rsid w:val="00A22159"/>
    <w:rsid w:val="00A23773"/>
    <w:rsid w:val="00A2420F"/>
    <w:rsid w:val="00A2568E"/>
    <w:rsid w:val="00A258A6"/>
    <w:rsid w:val="00A25DC9"/>
    <w:rsid w:val="00A27513"/>
    <w:rsid w:val="00A33CC3"/>
    <w:rsid w:val="00A35820"/>
    <w:rsid w:val="00A4033B"/>
    <w:rsid w:val="00A40625"/>
    <w:rsid w:val="00A4243C"/>
    <w:rsid w:val="00A43FB2"/>
    <w:rsid w:val="00A4482A"/>
    <w:rsid w:val="00A45BEF"/>
    <w:rsid w:val="00A45DB6"/>
    <w:rsid w:val="00A46170"/>
    <w:rsid w:val="00A47554"/>
    <w:rsid w:val="00A47A1B"/>
    <w:rsid w:val="00A51724"/>
    <w:rsid w:val="00A53259"/>
    <w:rsid w:val="00A5353A"/>
    <w:rsid w:val="00A54326"/>
    <w:rsid w:val="00A547AC"/>
    <w:rsid w:val="00A5561A"/>
    <w:rsid w:val="00A56DF3"/>
    <w:rsid w:val="00A5707E"/>
    <w:rsid w:val="00A620E4"/>
    <w:rsid w:val="00A63076"/>
    <w:rsid w:val="00A631AB"/>
    <w:rsid w:val="00A63B2E"/>
    <w:rsid w:val="00A63BC4"/>
    <w:rsid w:val="00A6611A"/>
    <w:rsid w:val="00A66D07"/>
    <w:rsid w:val="00A70601"/>
    <w:rsid w:val="00A7135B"/>
    <w:rsid w:val="00A71400"/>
    <w:rsid w:val="00A717C3"/>
    <w:rsid w:val="00A7199C"/>
    <w:rsid w:val="00A73D4E"/>
    <w:rsid w:val="00A75756"/>
    <w:rsid w:val="00A75CBC"/>
    <w:rsid w:val="00A77939"/>
    <w:rsid w:val="00A80007"/>
    <w:rsid w:val="00A81762"/>
    <w:rsid w:val="00A82499"/>
    <w:rsid w:val="00A82E67"/>
    <w:rsid w:val="00A82FBC"/>
    <w:rsid w:val="00A83B57"/>
    <w:rsid w:val="00A845CA"/>
    <w:rsid w:val="00A85955"/>
    <w:rsid w:val="00A8740D"/>
    <w:rsid w:val="00A90A63"/>
    <w:rsid w:val="00A948AE"/>
    <w:rsid w:val="00A96644"/>
    <w:rsid w:val="00A96EB7"/>
    <w:rsid w:val="00AA09F9"/>
    <w:rsid w:val="00AA2587"/>
    <w:rsid w:val="00AA6F4A"/>
    <w:rsid w:val="00AA7154"/>
    <w:rsid w:val="00AA7CC4"/>
    <w:rsid w:val="00AB0FEA"/>
    <w:rsid w:val="00AB68FF"/>
    <w:rsid w:val="00AB7DC0"/>
    <w:rsid w:val="00AC0C19"/>
    <w:rsid w:val="00AC0DE4"/>
    <w:rsid w:val="00AC231A"/>
    <w:rsid w:val="00AC2A89"/>
    <w:rsid w:val="00AC2C2C"/>
    <w:rsid w:val="00AC4151"/>
    <w:rsid w:val="00AC431D"/>
    <w:rsid w:val="00AC44A2"/>
    <w:rsid w:val="00AC77A9"/>
    <w:rsid w:val="00AD16AF"/>
    <w:rsid w:val="00AD52EB"/>
    <w:rsid w:val="00AD6003"/>
    <w:rsid w:val="00AD605D"/>
    <w:rsid w:val="00AE1A81"/>
    <w:rsid w:val="00AE1C15"/>
    <w:rsid w:val="00AE36EC"/>
    <w:rsid w:val="00AE3BDD"/>
    <w:rsid w:val="00AE610E"/>
    <w:rsid w:val="00AE6700"/>
    <w:rsid w:val="00AE7041"/>
    <w:rsid w:val="00AF3A12"/>
    <w:rsid w:val="00AF5203"/>
    <w:rsid w:val="00B03755"/>
    <w:rsid w:val="00B04469"/>
    <w:rsid w:val="00B077B6"/>
    <w:rsid w:val="00B079DF"/>
    <w:rsid w:val="00B10D8F"/>
    <w:rsid w:val="00B12565"/>
    <w:rsid w:val="00B17731"/>
    <w:rsid w:val="00B17DC2"/>
    <w:rsid w:val="00B21B64"/>
    <w:rsid w:val="00B243B9"/>
    <w:rsid w:val="00B31699"/>
    <w:rsid w:val="00B32AA6"/>
    <w:rsid w:val="00B33BAD"/>
    <w:rsid w:val="00B3416F"/>
    <w:rsid w:val="00B34689"/>
    <w:rsid w:val="00B346FF"/>
    <w:rsid w:val="00B370D9"/>
    <w:rsid w:val="00B379DE"/>
    <w:rsid w:val="00B37D18"/>
    <w:rsid w:val="00B4687A"/>
    <w:rsid w:val="00B51B13"/>
    <w:rsid w:val="00B5410C"/>
    <w:rsid w:val="00B56A9C"/>
    <w:rsid w:val="00B6133E"/>
    <w:rsid w:val="00B619C0"/>
    <w:rsid w:val="00B64948"/>
    <w:rsid w:val="00B66389"/>
    <w:rsid w:val="00B66BA5"/>
    <w:rsid w:val="00B715D0"/>
    <w:rsid w:val="00B718D1"/>
    <w:rsid w:val="00B7208A"/>
    <w:rsid w:val="00B7380B"/>
    <w:rsid w:val="00B80211"/>
    <w:rsid w:val="00B830FC"/>
    <w:rsid w:val="00B86BEB"/>
    <w:rsid w:val="00B870F3"/>
    <w:rsid w:val="00B90A97"/>
    <w:rsid w:val="00B90D19"/>
    <w:rsid w:val="00B93F25"/>
    <w:rsid w:val="00B96F1A"/>
    <w:rsid w:val="00BA497B"/>
    <w:rsid w:val="00BA78FE"/>
    <w:rsid w:val="00BB44E9"/>
    <w:rsid w:val="00BB6B2F"/>
    <w:rsid w:val="00BB6F9E"/>
    <w:rsid w:val="00BC422C"/>
    <w:rsid w:val="00BC4340"/>
    <w:rsid w:val="00BC4FF6"/>
    <w:rsid w:val="00BC54E8"/>
    <w:rsid w:val="00BC7F03"/>
    <w:rsid w:val="00BD066A"/>
    <w:rsid w:val="00BD2D21"/>
    <w:rsid w:val="00BD3D60"/>
    <w:rsid w:val="00BD4EC0"/>
    <w:rsid w:val="00BD6332"/>
    <w:rsid w:val="00BD64A5"/>
    <w:rsid w:val="00BE0726"/>
    <w:rsid w:val="00BE158E"/>
    <w:rsid w:val="00BE2775"/>
    <w:rsid w:val="00BE2BE5"/>
    <w:rsid w:val="00BE2FFA"/>
    <w:rsid w:val="00BE508D"/>
    <w:rsid w:val="00BE6050"/>
    <w:rsid w:val="00BE7B52"/>
    <w:rsid w:val="00BF25DC"/>
    <w:rsid w:val="00BF302A"/>
    <w:rsid w:val="00BF5C07"/>
    <w:rsid w:val="00BF7DC6"/>
    <w:rsid w:val="00C01515"/>
    <w:rsid w:val="00C0251B"/>
    <w:rsid w:val="00C02D1F"/>
    <w:rsid w:val="00C03D99"/>
    <w:rsid w:val="00C066BC"/>
    <w:rsid w:val="00C07B70"/>
    <w:rsid w:val="00C07BB3"/>
    <w:rsid w:val="00C122B3"/>
    <w:rsid w:val="00C1376A"/>
    <w:rsid w:val="00C1379F"/>
    <w:rsid w:val="00C152D8"/>
    <w:rsid w:val="00C16063"/>
    <w:rsid w:val="00C161CF"/>
    <w:rsid w:val="00C164F1"/>
    <w:rsid w:val="00C17929"/>
    <w:rsid w:val="00C21F8B"/>
    <w:rsid w:val="00C2477E"/>
    <w:rsid w:val="00C257BE"/>
    <w:rsid w:val="00C277D3"/>
    <w:rsid w:val="00C30BA1"/>
    <w:rsid w:val="00C32089"/>
    <w:rsid w:val="00C3616B"/>
    <w:rsid w:val="00C40957"/>
    <w:rsid w:val="00C4123A"/>
    <w:rsid w:val="00C41356"/>
    <w:rsid w:val="00C43FCA"/>
    <w:rsid w:val="00C45950"/>
    <w:rsid w:val="00C46846"/>
    <w:rsid w:val="00C51861"/>
    <w:rsid w:val="00C54004"/>
    <w:rsid w:val="00C558C8"/>
    <w:rsid w:val="00C57113"/>
    <w:rsid w:val="00C608CF"/>
    <w:rsid w:val="00C6090E"/>
    <w:rsid w:val="00C639B8"/>
    <w:rsid w:val="00C63D18"/>
    <w:rsid w:val="00C65D7A"/>
    <w:rsid w:val="00C662FB"/>
    <w:rsid w:val="00C66D31"/>
    <w:rsid w:val="00C66DC9"/>
    <w:rsid w:val="00C66DDD"/>
    <w:rsid w:val="00C706CE"/>
    <w:rsid w:val="00C70A7B"/>
    <w:rsid w:val="00C727DE"/>
    <w:rsid w:val="00C72BE2"/>
    <w:rsid w:val="00C736B5"/>
    <w:rsid w:val="00C74367"/>
    <w:rsid w:val="00C77555"/>
    <w:rsid w:val="00C77A53"/>
    <w:rsid w:val="00C815AB"/>
    <w:rsid w:val="00C828EB"/>
    <w:rsid w:val="00C82D8C"/>
    <w:rsid w:val="00C84DE1"/>
    <w:rsid w:val="00C85106"/>
    <w:rsid w:val="00C87402"/>
    <w:rsid w:val="00C907A1"/>
    <w:rsid w:val="00C927AE"/>
    <w:rsid w:val="00C95295"/>
    <w:rsid w:val="00C9555F"/>
    <w:rsid w:val="00CA05EA"/>
    <w:rsid w:val="00CA0C3F"/>
    <w:rsid w:val="00CA112E"/>
    <w:rsid w:val="00CA28EC"/>
    <w:rsid w:val="00CA2D1A"/>
    <w:rsid w:val="00CA6BA0"/>
    <w:rsid w:val="00CA7293"/>
    <w:rsid w:val="00CB06BF"/>
    <w:rsid w:val="00CB1282"/>
    <w:rsid w:val="00CB233F"/>
    <w:rsid w:val="00CB2579"/>
    <w:rsid w:val="00CB3057"/>
    <w:rsid w:val="00CB5155"/>
    <w:rsid w:val="00CB5EBA"/>
    <w:rsid w:val="00CB669D"/>
    <w:rsid w:val="00CC45EB"/>
    <w:rsid w:val="00CC5FB9"/>
    <w:rsid w:val="00CC6D13"/>
    <w:rsid w:val="00CC75E5"/>
    <w:rsid w:val="00CC7B83"/>
    <w:rsid w:val="00CD2FE6"/>
    <w:rsid w:val="00CD5627"/>
    <w:rsid w:val="00CD7B65"/>
    <w:rsid w:val="00CE0281"/>
    <w:rsid w:val="00CE10C7"/>
    <w:rsid w:val="00CE6B21"/>
    <w:rsid w:val="00CE783A"/>
    <w:rsid w:val="00CF1E00"/>
    <w:rsid w:val="00CF3616"/>
    <w:rsid w:val="00CF3C09"/>
    <w:rsid w:val="00CF4D67"/>
    <w:rsid w:val="00CF544F"/>
    <w:rsid w:val="00CF648D"/>
    <w:rsid w:val="00CF6DF7"/>
    <w:rsid w:val="00D00794"/>
    <w:rsid w:val="00D03E8A"/>
    <w:rsid w:val="00D0644F"/>
    <w:rsid w:val="00D0714E"/>
    <w:rsid w:val="00D154A7"/>
    <w:rsid w:val="00D15AF5"/>
    <w:rsid w:val="00D15C38"/>
    <w:rsid w:val="00D164F2"/>
    <w:rsid w:val="00D174FD"/>
    <w:rsid w:val="00D179D0"/>
    <w:rsid w:val="00D207AF"/>
    <w:rsid w:val="00D20A3A"/>
    <w:rsid w:val="00D25BF6"/>
    <w:rsid w:val="00D25DCA"/>
    <w:rsid w:val="00D25FF7"/>
    <w:rsid w:val="00D269D4"/>
    <w:rsid w:val="00D2746A"/>
    <w:rsid w:val="00D27709"/>
    <w:rsid w:val="00D32B83"/>
    <w:rsid w:val="00D339A3"/>
    <w:rsid w:val="00D40798"/>
    <w:rsid w:val="00D439C1"/>
    <w:rsid w:val="00D468C3"/>
    <w:rsid w:val="00D46F05"/>
    <w:rsid w:val="00D47675"/>
    <w:rsid w:val="00D47CB4"/>
    <w:rsid w:val="00D50C98"/>
    <w:rsid w:val="00D545CC"/>
    <w:rsid w:val="00D5499A"/>
    <w:rsid w:val="00D55147"/>
    <w:rsid w:val="00D5527A"/>
    <w:rsid w:val="00D57482"/>
    <w:rsid w:val="00D60CCD"/>
    <w:rsid w:val="00D614CB"/>
    <w:rsid w:val="00D6231D"/>
    <w:rsid w:val="00D62866"/>
    <w:rsid w:val="00D66C7A"/>
    <w:rsid w:val="00D67210"/>
    <w:rsid w:val="00D6746F"/>
    <w:rsid w:val="00D71CFB"/>
    <w:rsid w:val="00D72CB3"/>
    <w:rsid w:val="00D73509"/>
    <w:rsid w:val="00D73D12"/>
    <w:rsid w:val="00D74C7B"/>
    <w:rsid w:val="00D760D0"/>
    <w:rsid w:val="00D76CB5"/>
    <w:rsid w:val="00D76F40"/>
    <w:rsid w:val="00D777E6"/>
    <w:rsid w:val="00D800C1"/>
    <w:rsid w:val="00D805E5"/>
    <w:rsid w:val="00D82F1E"/>
    <w:rsid w:val="00D843E9"/>
    <w:rsid w:val="00D84AAF"/>
    <w:rsid w:val="00D85F58"/>
    <w:rsid w:val="00D870BC"/>
    <w:rsid w:val="00D92DEB"/>
    <w:rsid w:val="00D92F7A"/>
    <w:rsid w:val="00D93AE0"/>
    <w:rsid w:val="00D93BDD"/>
    <w:rsid w:val="00DA0A06"/>
    <w:rsid w:val="00DA2B7E"/>
    <w:rsid w:val="00DA4031"/>
    <w:rsid w:val="00DA46A7"/>
    <w:rsid w:val="00DA510C"/>
    <w:rsid w:val="00DA7AFB"/>
    <w:rsid w:val="00DB0743"/>
    <w:rsid w:val="00DB13B2"/>
    <w:rsid w:val="00DB7983"/>
    <w:rsid w:val="00DB7A1D"/>
    <w:rsid w:val="00DC04CC"/>
    <w:rsid w:val="00DC4345"/>
    <w:rsid w:val="00DC4935"/>
    <w:rsid w:val="00DC5620"/>
    <w:rsid w:val="00DC5C15"/>
    <w:rsid w:val="00DC6DA6"/>
    <w:rsid w:val="00DC6F84"/>
    <w:rsid w:val="00DD1159"/>
    <w:rsid w:val="00DD14C8"/>
    <w:rsid w:val="00DD3AC4"/>
    <w:rsid w:val="00DD52C6"/>
    <w:rsid w:val="00DE2654"/>
    <w:rsid w:val="00DE5911"/>
    <w:rsid w:val="00DF4CCA"/>
    <w:rsid w:val="00DF6D8A"/>
    <w:rsid w:val="00E00071"/>
    <w:rsid w:val="00E0283E"/>
    <w:rsid w:val="00E10D88"/>
    <w:rsid w:val="00E1295B"/>
    <w:rsid w:val="00E14904"/>
    <w:rsid w:val="00E14CA4"/>
    <w:rsid w:val="00E1588F"/>
    <w:rsid w:val="00E16EDB"/>
    <w:rsid w:val="00E2003B"/>
    <w:rsid w:val="00E21BE6"/>
    <w:rsid w:val="00E22EA0"/>
    <w:rsid w:val="00E24968"/>
    <w:rsid w:val="00E272E8"/>
    <w:rsid w:val="00E314C0"/>
    <w:rsid w:val="00E321F3"/>
    <w:rsid w:val="00E33AA9"/>
    <w:rsid w:val="00E34A01"/>
    <w:rsid w:val="00E44396"/>
    <w:rsid w:val="00E44575"/>
    <w:rsid w:val="00E44A5C"/>
    <w:rsid w:val="00E44DB5"/>
    <w:rsid w:val="00E45536"/>
    <w:rsid w:val="00E50670"/>
    <w:rsid w:val="00E5425E"/>
    <w:rsid w:val="00E54F17"/>
    <w:rsid w:val="00E57291"/>
    <w:rsid w:val="00E62359"/>
    <w:rsid w:val="00E624CF"/>
    <w:rsid w:val="00E62F1C"/>
    <w:rsid w:val="00E648AC"/>
    <w:rsid w:val="00E65854"/>
    <w:rsid w:val="00E666A5"/>
    <w:rsid w:val="00E6705F"/>
    <w:rsid w:val="00E67ED2"/>
    <w:rsid w:val="00E71563"/>
    <w:rsid w:val="00E71AC0"/>
    <w:rsid w:val="00E72857"/>
    <w:rsid w:val="00E72C2C"/>
    <w:rsid w:val="00E75EC5"/>
    <w:rsid w:val="00E7676B"/>
    <w:rsid w:val="00E7734F"/>
    <w:rsid w:val="00E77C37"/>
    <w:rsid w:val="00E808ED"/>
    <w:rsid w:val="00E80BEE"/>
    <w:rsid w:val="00E81245"/>
    <w:rsid w:val="00E814E9"/>
    <w:rsid w:val="00E81C51"/>
    <w:rsid w:val="00E82339"/>
    <w:rsid w:val="00E8473D"/>
    <w:rsid w:val="00E85160"/>
    <w:rsid w:val="00E8535B"/>
    <w:rsid w:val="00E85957"/>
    <w:rsid w:val="00E868D2"/>
    <w:rsid w:val="00E86A58"/>
    <w:rsid w:val="00E91E2A"/>
    <w:rsid w:val="00E92EE2"/>
    <w:rsid w:val="00E936E8"/>
    <w:rsid w:val="00E94C35"/>
    <w:rsid w:val="00E94F4F"/>
    <w:rsid w:val="00E95A52"/>
    <w:rsid w:val="00E975DC"/>
    <w:rsid w:val="00E97885"/>
    <w:rsid w:val="00EA19A7"/>
    <w:rsid w:val="00EA2208"/>
    <w:rsid w:val="00EA2526"/>
    <w:rsid w:val="00EA36A7"/>
    <w:rsid w:val="00EA65AE"/>
    <w:rsid w:val="00EB02B3"/>
    <w:rsid w:val="00EB04F8"/>
    <w:rsid w:val="00EB0F03"/>
    <w:rsid w:val="00EB15D3"/>
    <w:rsid w:val="00EB19E7"/>
    <w:rsid w:val="00EB21FB"/>
    <w:rsid w:val="00EB3BDD"/>
    <w:rsid w:val="00EB517A"/>
    <w:rsid w:val="00EB53C8"/>
    <w:rsid w:val="00EB64BC"/>
    <w:rsid w:val="00EB6F1D"/>
    <w:rsid w:val="00EC5B2D"/>
    <w:rsid w:val="00EC7B9F"/>
    <w:rsid w:val="00ED11B4"/>
    <w:rsid w:val="00ED4BC1"/>
    <w:rsid w:val="00ED7688"/>
    <w:rsid w:val="00ED7E3E"/>
    <w:rsid w:val="00EE00DE"/>
    <w:rsid w:val="00EE2DFA"/>
    <w:rsid w:val="00EE30FB"/>
    <w:rsid w:val="00EE42A6"/>
    <w:rsid w:val="00EE487D"/>
    <w:rsid w:val="00EE5DAF"/>
    <w:rsid w:val="00EE76B8"/>
    <w:rsid w:val="00EF0376"/>
    <w:rsid w:val="00EF07BB"/>
    <w:rsid w:val="00EF0C1B"/>
    <w:rsid w:val="00EF262F"/>
    <w:rsid w:val="00EF3C85"/>
    <w:rsid w:val="00EF4B6C"/>
    <w:rsid w:val="00EF4E56"/>
    <w:rsid w:val="00EF5605"/>
    <w:rsid w:val="00EF735F"/>
    <w:rsid w:val="00F007CD"/>
    <w:rsid w:val="00F03185"/>
    <w:rsid w:val="00F04B5C"/>
    <w:rsid w:val="00F04FA4"/>
    <w:rsid w:val="00F05D29"/>
    <w:rsid w:val="00F06788"/>
    <w:rsid w:val="00F06B5D"/>
    <w:rsid w:val="00F10015"/>
    <w:rsid w:val="00F111F1"/>
    <w:rsid w:val="00F11539"/>
    <w:rsid w:val="00F12AF6"/>
    <w:rsid w:val="00F21891"/>
    <w:rsid w:val="00F21C71"/>
    <w:rsid w:val="00F22DD7"/>
    <w:rsid w:val="00F22E32"/>
    <w:rsid w:val="00F237F4"/>
    <w:rsid w:val="00F24F3F"/>
    <w:rsid w:val="00F2596C"/>
    <w:rsid w:val="00F25B30"/>
    <w:rsid w:val="00F26AF4"/>
    <w:rsid w:val="00F30B92"/>
    <w:rsid w:val="00F30CF3"/>
    <w:rsid w:val="00F31700"/>
    <w:rsid w:val="00F343BD"/>
    <w:rsid w:val="00F35B31"/>
    <w:rsid w:val="00F36B8E"/>
    <w:rsid w:val="00F3796C"/>
    <w:rsid w:val="00F4075C"/>
    <w:rsid w:val="00F4416B"/>
    <w:rsid w:val="00F45C49"/>
    <w:rsid w:val="00F47597"/>
    <w:rsid w:val="00F532E0"/>
    <w:rsid w:val="00F5352E"/>
    <w:rsid w:val="00F543D3"/>
    <w:rsid w:val="00F55EBF"/>
    <w:rsid w:val="00F602A3"/>
    <w:rsid w:val="00F61AF2"/>
    <w:rsid w:val="00F62F69"/>
    <w:rsid w:val="00F63139"/>
    <w:rsid w:val="00F635B7"/>
    <w:rsid w:val="00F63877"/>
    <w:rsid w:val="00F64027"/>
    <w:rsid w:val="00F65A6F"/>
    <w:rsid w:val="00F71E32"/>
    <w:rsid w:val="00F72D39"/>
    <w:rsid w:val="00F750CD"/>
    <w:rsid w:val="00F763BB"/>
    <w:rsid w:val="00F76EA5"/>
    <w:rsid w:val="00F8198D"/>
    <w:rsid w:val="00F841E2"/>
    <w:rsid w:val="00F8437A"/>
    <w:rsid w:val="00F84AC0"/>
    <w:rsid w:val="00F85225"/>
    <w:rsid w:val="00F859CA"/>
    <w:rsid w:val="00F9053C"/>
    <w:rsid w:val="00F96CF3"/>
    <w:rsid w:val="00F96D8D"/>
    <w:rsid w:val="00F96F91"/>
    <w:rsid w:val="00FA2EC5"/>
    <w:rsid w:val="00FA3D0F"/>
    <w:rsid w:val="00FA6BA6"/>
    <w:rsid w:val="00FB61B9"/>
    <w:rsid w:val="00FB65A7"/>
    <w:rsid w:val="00FB67AD"/>
    <w:rsid w:val="00FB6A15"/>
    <w:rsid w:val="00FC0533"/>
    <w:rsid w:val="00FC325D"/>
    <w:rsid w:val="00FC426D"/>
    <w:rsid w:val="00FC5B0D"/>
    <w:rsid w:val="00FC6C39"/>
    <w:rsid w:val="00FD2171"/>
    <w:rsid w:val="00FD39EA"/>
    <w:rsid w:val="00FD3E0B"/>
    <w:rsid w:val="00FD49FA"/>
    <w:rsid w:val="00FD4C5C"/>
    <w:rsid w:val="00FD5B25"/>
    <w:rsid w:val="00FE07A4"/>
    <w:rsid w:val="00FE0AC6"/>
    <w:rsid w:val="00FE0C0D"/>
    <w:rsid w:val="00FE10A1"/>
    <w:rsid w:val="00FE1106"/>
    <w:rsid w:val="00FE13DA"/>
    <w:rsid w:val="00FE161D"/>
    <w:rsid w:val="00FE1621"/>
    <w:rsid w:val="00FE30C8"/>
    <w:rsid w:val="00FE4692"/>
    <w:rsid w:val="00FE4C6D"/>
    <w:rsid w:val="00FE4EE8"/>
    <w:rsid w:val="00FE59F8"/>
    <w:rsid w:val="00FE5D98"/>
    <w:rsid w:val="00FF0CB1"/>
    <w:rsid w:val="00FF32B4"/>
    <w:rsid w:val="00FF48D3"/>
    <w:rsid w:val="00FF4C63"/>
    <w:rsid w:val="00FF5595"/>
    <w:rsid w:val="00FF6312"/>
    <w:rsid w:val="12FCB270"/>
    <w:rsid w:val="29EAC45E"/>
    <w:rsid w:val="2F6E3075"/>
    <w:rsid w:val="3FF4AE9E"/>
    <w:rsid w:val="67462D72"/>
    <w:rsid w:val="70394FA3"/>
    <w:rsid w:val="799CD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paragraph" w:styleId="Heading2">
    <w:name w:val="heading 2"/>
    <w:basedOn w:val="Normal"/>
    <w:next w:val="Normal"/>
    <w:link w:val="Heading2Char"/>
    <w:unhideWhenUsed/>
    <w:qFormat/>
    <w:rsid w:val="00C066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5929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5929ED"/>
    <w:pPr>
      <w:tabs>
        <w:tab w:val="num" w:pos="864"/>
      </w:tabs>
      <w:spacing w:before="120" w:after="180" w:line="240" w:lineRule="auto"/>
      <w:ind w:left="864" w:hanging="864"/>
      <w:outlineLvl w:val="3"/>
    </w:pPr>
    <w:rPr>
      <w:rFonts w:ascii="Arial" w:eastAsia="SimSun" w:hAnsi="Arial" w:cs="Times New Roman"/>
      <w:color w:val="auto"/>
      <w:szCs w:val="20"/>
      <w:lang w:val="en-GB" w:eastAsia="en-US"/>
    </w:rPr>
  </w:style>
  <w:style w:type="paragraph" w:styleId="Heading5">
    <w:name w:val="heading 5"/>
    <w:basedOn w:val="Heading4"/>
    <w:next w:val="Normal"/>
    <w:link w:val="Heading5Char"/>
    <w:qFormat/>
    <w:rsid w:val="005929ED"/>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5929ED"/>
    <w:pPr>
      <w:keepNext/>
      <w:keepLines/>
      <w:tabs>
        <w:tab w:val="num" w:pos="1152"/>
      </w:tabs>
      <w:spacing w:before="120" w:after="180" w:line="240" w:lineRule="auto"/>
      <w:ind w:left="1152" w:hanging="1152"/>
      <w:outlineLvl w:val="5"/>
    </w:pPr>
    <w:rPr>
      <w:rFonts w:ascii="Arial" w:eastAsia="SimSun" w:hAnsi="Arial" w:cs="Times New Roman"/>
      <w:sz w:val="20"/>
      <w:szCs w:val="20"/>
      <w:lang w:val="en-GB" w:eastAsia="en-US"/>
    </w:rPr>
  </w:style>
  <w:style w:type="paragraph" w:styleId="Heading7">
    <w:name w:val="heading 7"/>
    <w:basedOn w:val="Normal"/>
    <w:next w:val="Normal"/>
    <w:link w:val="Heading7Char"/>
    <w:qFormat/>
    <w:rsid w:val="005929ED"/>
    <w:pPr>
      <w:keepNext/>
      <w:keepLines/>
      <w:tabs>
        <w:tab w:val="num" w:pos="1296"/>
      </w:tabs>
      <w:spacing w:before="120" w:after="180" w:line="240" w:lineRule="auto"/>
      <w:ind w:left="1296" w:hanging="1296"/>
      <w:outlineLvl w:val="6"/>
    </w:pPr>
    <w:rPr>
      <w:rFonts w:ascii="Arial" w:eastAsia="SimSun" w:hAnsi="Arial" w:cs="Times New Roman"/>
      <w:sz w:val="20"/>
      <w:szCs w:val="20"/>
      <w:lang w:val="en-GB" w:eastAsia="en-US"/>
    </w:rPr>
  </w:style>
  <w:style w:type="paragraph" w:styleId="Heading8">
    <w:name w:val="heading 8"/>
    <w:basedOn w:val="Heading1"/>
    <w:next w:val="Normal"/>
    <w:link w:val="Heading8Char"/>
    <w:qFormat/>
    <w:rsid w:val="005929ED"/>
    <w:pPr>
      <w:tabs>
        <w:tab w:val="num" w:pos="1440"/>
      </w:tabs>
      <w:overflowPunct/>
      <w:autoSpaceDE/>
      <w:autoSpaceDN/>
      <w:adjustRightInd/>
      <w:ind w:left="1440" w:hanging="1440"/>
      <w:textAlignment w:val="auto"/>
      <w:outlineLvl w:val="7"/>
    </w:pPr>
    <w:rPr>
      <w:rFonts w:eastAsia="SimSun"/>
      <w:lang w:eastAsia="en-US"/>
    </w:rPr>
  </w:style>
  <w:style w:type="paragraph" w:styleId="Heading9">
    <w:name w:val="heading 9"/>
    <w:basedOn w:val="Heading8"/>
    <w:next w:val="Normal"/>
    <w:link w:val="Heading9Char"/>
    <w:qFormat/>
    <w:rsid w:val="005929ED"/>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qFormat/>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character" w:styleId="CommentReference">
    <w:name w:val="annotation reference"/>
    <w:uiPriority w:val="99"/>
    <w:unhideWhenUsed/>
    <w:rsid w:val="00F06B5D"/>
    <w:rPr>
      <w:sz w:val="16"/>
      <w:szCs w:val="16"/>
    </w:rPr>
  </w:style>
  <w:style w:type="paragraph" w:styleId="CommentText">
    <w:name w:val="annotation text"/>
    <w:basedOn w:val="Normal"/>
    <w:link w:val="CommentTextChar"/>
    <w:uiPriority w:val="99"/>
    <w:unhideWhenUsed/>
    <w:rsid w:val="00F06B5D"/>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F06B5D"/>
    <w:rPr>
      <w:rFonts w:ascii="Times New Roman" w:eastAsia="SimSun" w:hAnsi="Times New Roman" w:cs="Times New Roman"/>
      <w:sz w:val="20"/>
      <w:szCs w:val="20"/>
      <w:lang w:val="en-GB" w:eastAsia="en-US"/>
    </w:rPr>
  </w:style>
  <w:style w:type="character" w:customStyle="1" w:styleId="Heading2Char">
    <w:name w:val="Heading 2 Char"/>
    <w:basedOn w:val="DefaultParagraphFont"/>
    <w:link w:val="Heading2"/>
    <w:uiPriority w:val="9"/>
    <w:semiHidden/>
    <w:rsid w:val="00C066BC"/>
    <w:rPr>
      <w:rFonts w:asciiTheme="majorHAnsi" w:eastAsiaTheme="majorEastAsia" w:hAnsiTheme="majorHAnsi" w:cstheme="majorBidi"/>
      <w:color w:val="2F5496" w:themeColor="accent1" w:themeShade="BF"/>
      <w:sz w:val="26"/>
      <w:szCs w:val="26"/>
    </w:rPr>
  </w:style>
  <w:style w:type="table" w:styleId="GridTable2-Accent3">
    <w:name w:val="Grid Table 2 Accent 3"/>
    <w:basedOn w:val="TableNormal"/>
    <w:uiPriority w:val="47"/>
    <w:rsid w:val="009F0012"/>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ommentSubject">
    <w:name w:val="annotation subject"/>
    <w:basedOn w:val="CommentText"/>
    <w:next w:val="CommentText"/>
    <w:link w:val="CommentSubjectChar"/>
    <w:uiPriority w:val="99"/>
    <w:semiHidden/>
    <w:unhideWhenUsed/>
    <w:rsid w:val="00BE6050"/>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BE6050"/>
    <w:rPr>
      <w:rFonts w:ascii="Times New Roman" w:eastAsia="SimSun" w:hAnsi="Times New Roman" w:cs="Times New Roman"/>
      <w:b/>
      <w:bCs/>
      <w:sz w:val="20"/>
      <w:szCs w:val="20"/>
      <w:lang w:val="en-GB" w:eastAsia="en-US"/>
    </w:rPr>
  </w:style>
  <w:style w:type="table" w:styleId="GridTable4-Accent1">
    <w:name w:val="Grid Table 4 Accent 1"/>
    <w:basedOn w:val="TableNormal"/>
    <w:uiPriority w:val="49"/>
    <w:rsid w:val="00051EC6"/>
    <w:pPr>
      <w:spacing w:after="0" w:line="240" w:lineRule="auto"/>
    </w:pPr>
    <w:rPr>
      <w:rFonts w:ascii="CG Times (WN)" w:eastAsia="SimSun" w:hAnsi="CG Times (WN)" w:cs="Times New Roman"/>
      <w:sz w:val="2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3">
    <w:name w:val="Grid Table 3 Accent 3"/>
    <w:basedOn w:val="TableNormal"/>
    <w:uiPriority w:val="48"/>
    <w:rsid w:val="00E33AA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5929ED"/>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29ED"/>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29ED"/>
    <w:rPr>
      <w:rFonts w:ascii="Arial" w:eastAsia="SimSun" w:hAnsi="Arial" w:cs="Times New Roman"/>
      <w:szCs w:val="20"/>
      <w:lang w:val="en-GB" w:eastAsia="en-US"/>
    </w:rPr>
  </w:style>
  <w:style w:type="character" w:customStyle="1" w:styleId="Heading6Char">
    <w:name w:val="Heading 6 Char"/>
    <w:basedOn w:val="DefaultParagraphFont"/>
    <w:link w:val="Heading6"/>
    <w:rsid w:val="005929ED"/>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29ED"/>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29ED"/>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29ED"/>
    <w:rPr>
      <w:rFonts w:ascii="Arial" w:eastAsia="SimSun" w:hAnsi="Arial" w:cs="Times New Roman"/>
      <w:sz w:val="36"/>
      <w:szCs w:val="20"/>
      <w:lang w:val="en-GB" w:eastAsia="en-US"/>
    </w:rPr>
  </w:style>
  <w:style w:type="paragraph" w:styleId="Revision">
    <w:name w:val="Revision"/>
    <w:hidden/>
    <w:uiPriority w:val="99"/>
    <w:semiHidden/>
    <w:rsid w:val="00AE36EC"/>
    <w:pPr>
      <w:spacing w:after="0" w:line="240" w:lineRule="auto"/>
    </w:pPr>
  </w:style>
  <w:style w:type="paragraph" w:customStyle="1" w:styleId="TAL">
    <w:name w:val="TAL"/>
    <w:basedOn w:val="Normal"/>
    <w:link w:val="TALCar"/>
    <w:qFormat/>
    <w:rsid w:val="000663B4"/>
    <w:pPr>
      <w:keepNext/>
      <w:keepLines/>
      <w:spacing w:after="0" w:line="240" w:lineRule="auto"/>
    </w:pPr>
    <w:rPr>
      <w:rFonts w:ascii="Arial" w:eastAsia="Times New Roman" w:hAnsi="Arial" w:cs="Times New Roman"/>
      <w:sz w:val="18"/>
      <w:szCs w:val="20"/>
      <w:lang w:val="en-GB" w:eastAsia="en-US"/>
    </w:rPr>
  </w:style>
  <w:style w:type="paragraph" w:customStyle="1" w:styleId="TAH">
    <w:name w:val="TAH"/>
    <w:basedOn w:val="Normal"/>
    <w:link w:val="TAHCar"/>
    <w:qFormat/>
    <w:rsid w:val="000663B4"/>
    <w:pPr>
      <w:keepNext/>
      <w:keepLines/>
      <w:spacing w:after="0" w:line="240" w:lineRule="auto"/>
      <w:jc w:val="center"/>
    </w:pPr>
    <w:rPr>
      <w:rFonts w:ascii="Arial" w:eastAsia="Times New Roman" w:hAnsi="Arial" w:cs="Times New Roman"/>
      <w:b/>
      <w:sz w:val="18"/>
      <w:szCs w:val="20"/>
      <w:lang w:val="en-GB" w:eastAsia="en-US"/>
    </w:rPr>
  </w:style>
  <w:style w:type="character" w:customStyle="1" w:styleId="TALCar">
    <w:name w:val="TAL Car"/>
    <w:link w:val="TAL"/>
    <w:qFormat/>
    <w:rsid w:val="000663B4"/>
    <w:rPr>
      <w:rFonts w:ascii="Arial" w:eastAsia="Times New Roman" w:hAnsi="Arial" w:cs="Times New Roman"/>
      <w:sz w:val="18"/>
      <w:szCs w:val="20"/>
      <w:lang w:val="en-GB" w:eastAsia="en-US"/>
    </w:rPr>
  </w:style>
  <w:style w:type="character" w:customStyle="1" w:styleId="TAHCar">
    <w:name w:val="TAH Car"/>
    <w:link w:val="TAH"/>
    <w:qFormat/>
    <w:rsid w:val="000663B4"/>
    <w:rPr>
      <w:rFonts w:ascii="Arial" w:eastAsia="Times New Roman" w:hAnsi="Arial" w:cs="Times New Roman"/>
      <w:b/>
      <w:sz w:val="18"/>
      <w:szCs w:val="20"/>
      <w:lang w:val="en-GB" w:eastAsia="en-US"/>
    </w:rPr>
  </w:style>
  <w:style w:type="paragraph" w:customStyle="1" w:styleId="TAC">
    <w:name w:val="TAC"/>
    <w:basedOn w:val="Normal"/>
    <w:link w:val="TACChar"/>
    <w:qFormat/>
    <w:rsid w:val="00E808ED"/>
    <w:pPr>
      <w:keepNext/>
      <w:keepLines/>
      <w:spacing w:after="0" w:line="240" w:lineRule="auto"/>
      <w:jc w:val="center"/>
    </w:pPr>
    <w:rPr>
      <w:rFonts w:ascii="Arial" w:eastAsia="Times New Roman" w:hAnsi="Arial" w:cs="Times New Roman"/>
      <w:sz w:val="18"/>
      <w:szCs w:val="20"/>
      <w:lang w:val="en-GB" w:eastAsia="en-US"/>
    </w:rPr>
  </w:style>
  <w:style w:type="character" w:customStyle="1" w:styleId="TACChar">
    <w:name w:val="TAC Char"/>
    <w:link w:val="TAC"/>
    <w:qFormat/>
    <w:rsid w:val="00E808ED"/>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607358">
      <w:bodyDiv w:val="1"/>
      <w:marLeft w:val="0"/>
      <w:marRight w:val="0"/>
      <w:marTop w:val="0"/>
      <w:marBottom w:val="0"/>
      <w:divBdr>
        <w:top w:val="none" w:sz="0" w:space="0" w:color="auto"/>
        <w:left w:val="none" w:sz="0" w:space="0" w:color="auto"/>
        <w:bottom w:val="none" w:sz="0" w:space="0" w:color="auto"/>
        <w:right w:val="none" w:sz="0" w:space="0" w:color="auto"/>
      </w:divBdr>
      <w:divsChild>
        <w:div w:id="333655068">
          <w:marLeft w:val="360"/>
          <w:marRight w:val="0"/>
          <w:marTop w:val="200"/>
          <w:marBottom w:val="0"/>
          <w:divBdr>
            <w:top w:val="none" w:sz="0" w:space="0" w:color="auto"/>
            <w:left w:val="none" w:sz="0" w:space="0" w:color="auto"/>
            <w:bottom w:val="none" w:sz="0" w:space="0" w:color="auto"/>
            <w:right w:val="none" w:sz="0" w:space="0" w:color="auto"/>
          </w:divBdr>
        </w:div>
        <w:div w:id="1229149622">
          <w:marLeft w:val="1080"/>
          <w:marRight w:val="0"/>
          <w:marTop w:val="100"/>
          <w:marBottom w:val="0"/>
          <w:divBdr>
            <w:top w:val="none" w:sz="0" w:space="0" w:color="auto"/>
            <w:left w:val="none" w:sz="0" w:space="0" w:color="auto"/>
            <w:bottom w:val="none" w:sz="0" w:space="0" w:color="auto"/>
            <w:right w:val="none" w:sz="0" w:space="0" w:color="auto"/>
          </w:divBdr>
        </w:div>
        <w:div w:id="1500845742">
          <w:marLeft w:val="1080"/>
          <w:marRight w:val="0"/>
          <w:marTop w:val="100"/>
          <w:marBottom w:val="0"/>
          <w:divBdr>
            <w:top w:val="none" w:sz="0" w:space="0" w:color="auto"/>
            <w:left w:val="none" w:sz="0" w:space="0" w:color="auto"/>
            <w:bottom w:val="none" w:sz="0" w:space="0" w:color="auto"/>
            <w:right w:val="none" w:sz="0" w:space="0" w:color="auto"/>
          </w:divBdr>
        </w:div>
        <w:div w:id="238172002">
          <w:marLeft w:val="1800"/>
          <w:marRight w:val="0"/>
          <w:marTop w:val="100"/>
          <w:marBottom w:val="0"/>
          <w:divBdr>
            <w:top w:val="none" w:sz="0" w:space="0" w:color="auto"/>
            <w:left w:val="none" w:sz="0" w:space="0" w:color="auto"/>
            <w:bottom w:val="none" w:sz="0" w:space="0" w:color="auto"/>
            <w:right w:val="none" w:sz="0" w:space="0" w:color="auto"/>
          </w:divBdr>
        </w:div>
        <w:div w:id="1994410454">
          <w:marLeft w:val="1080"/>
          <w:marRight w:val="0"/>
          <w:marTop w:val="100"/>
          <w:marBottom w:val="0"/>
          <w:divBdr>
            <w:top w:val="none" w:sz="0" w:space="0" w:color="auto"/>
            <w:left w:val="none" w:sz="0" w:space="0" w:color="auto"/>
            <w:bottom w:val="none" w:sz="0" w:space="0" w:color="auto"/>
            <w:right w:val="none" w:sz="0" w:space="0" w:color="auto"/>
          </w:divBdr>
        </w:div>
      </w:divsChild>
    </w:div>
    <w:div w:id="1996372446">
      <w:bodyDiv w:val="1"/>
      <w:marLeft w:val="0"/>
      <w:marRight w:val="0"/>
      <w:marTop w:val="0"/>
      <w:marBottom w:val="0"/>
      <w:divBdr>
        <w:top w:val="none" w:sz="0" w:space="0" w:color="auto"/>
        <w:left w:val="none" w:sz="0" w:space="0" w:color="auto"/>
        <w:bottom w:val="none" w:sz="0" w:space="0" w:color="auto"/>
        <w:right w:val="none" w:sz="0" w:space="0" w:color="auto"/>
      </w:divBdr>
      <w:divsChild>
        <w:div w:id="1751390174">
          <w:marLeft w:val="360"/>
          <w:marRight w:val="0"/>
          <w:marTop w:val="200"/>
          <w:marBottom w:val="0"/>
          <w:divBdr>
            <w:top w:val="none" w:sz="0" w:space="0" w:color="auto"/>
            <w:left w:val="none" w:sz="0" w:space="0" w:color="auto"/>
            <w:bottom w:val="none" w:sz="0" w:space="0" w:color="auto"/>
            <w:right w:val="none" w:sz="0" w:space="0" w:color="auto"/>
          </w:divBdr>
        </w:div>
        <w:div w:id="1777289400">
          <w:marLeft w:val="1080"/>
          <w:marRight w:val="0"/>
          <w:marTop w:val="100"/>
          <w:marBottom w:val="0"/>
          <w:divBdr>
            <w:top w:val="none" w:sz="0" w:space="0" w:color="auto"/>
            <w:left w:val="none" w:sz="0" w:space="0" w:color="auto"/>
            <w:bottom w:val="none" w:sz="0" w:space="0" w:color="auto"/>
            <w:right w:val="none" w:sz="0" w:space="0" w:color="auto"/>
          </w:divBdr>
        </w:div>
        <w:div w:id="55976709">
          <w:marLeft w:val="1080"/>
          <w:marRight w:val="0"/>
          <w:marTop w:val="100"/>
          <w:marBottom w:val="0"/>
          <w:divBdr>
            <w:top w:val="none" w:sz="0" w:space="0" w:color="auto"/>
            <w:left w:val="none" w:sz="0" w:space="0" w:color="auto"/>
            <w:bottom w:val="none" w:sz="0" w:space="0" w:color="auto"/>
            <w:right w:val="none" w:sz="0" w:space="0" w:color="auto"/>
          </w:divBdr>
        </w:div>
        <w:div w:id="245114284">
          <w:marLeft w:val="1800"/>
          <w:marRight w:val="0"/>
          <w:marTop w:val="100"/>
          <w:marBottom w:val="0"/>
          <w:divBdr>
            <w:top w:val="none" w:sz="0" w:space="0" w:color="auto"/>
            <w:left w:val="none" w:sz="0" w:space="0" w:color="auto"/>
            <w:bottom w:val="none" w:sz="0" w:space="0" w:color="auto"/>
            <w:right w:val="none" w:sz="0" w:space="0" w:color="auto"/>
          </w:divBdr>
        </w:div>
        <w:div w:id="169661557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chart" Target="charts/chart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ezpuxxi\OneDrive%20-%20Ericsson%20AB\work%20space\3GPP%20standardizations\Self-report\3GPP_note\Rel-18%20topics\ATG\link%20budget%20for%20ATG.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zpuxxi\OneDrive%20-%20Ericsson%20AB\work%20space\3GPP%20standardizations\Self-report\3GPP_note\Rel-18%20topics\ATG\link%20budget%20for%20ATG.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Received</a:t>
            </a:r>
            <a:r>
              <a:rPr lang="en-US" baseline="0"/>
              <a:t> SNR for FDD 20MHz @ 2GHz</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683"/>
          <c:y val="0.17171296296296296"/>
          <c:w val="0.82219203849518807"/>
          <c:h val="0.65570173519976682"/>
        </c:manualLayout>
      </c:layout>
      <c:lineChart>
        <c:grouping val="standard"/>
        <c:varyColors val="0"/>
        <c:ser>
          <c:idx val="0"/>
          <c:order val="0"/>
          <c:tx>
            <c:v>DL</c:v>
          </c:tx>
          <c:spPr>
            <a:ln w="28575" cap="rnd">
              <a:solidFill>
                <a:schemeClr val="accent1"/>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Sheet1!$F$16:$F$45</c:f>
              <c:numCache>
                <c:formatCode>0.0</c:formatCode>
                <c:ptCount val="30"/>
                <c:pt idx="0">
                  <c:v>42.996328713435304</c:v>
                </c:pt>
                <c:pt idx="1">
                  <c:v>36.975728800155679</c:v>
                </c:pt>
                <c:pt idx="2">
                  <c:v>33.453903619042052</c:v>
                </c:pt>
                <c:pt idx="3">
                  <c:v>30.955128886876054</c:v>
                </c:pt>
                <c:pt idx="4">
                  <c:v>29.016928626714929</c:v>
                </c:pt>
                <c:pt idx="5">
                  <c:v>27.433303705762427</c:v>
                </c:pt>
                <c:pt idx="6">
                  <c:v>26.094367913150165</c:v>
                </c:pt>
                <c:pt idx="7">
                  <c:v>24.934528973596429</c:v>
                </c:pt>
                <c:pt idx="8">
                  <c:v>23.9114785246488</c:v>
                </c:pt>
                <c:pt idx="9">
                  <c:v>22.996328713435304</c:v>
                </c:pt>
                <c:pt idx="10">
                  <c:v>22.168475010270811</c:v>
                </c:pt>
                <c:pt idx="11">
                  <c:v>21.412703792482802</c:v>
                </c:pt>
                <c:pt idx="12">
                  <c:v>20.717461667298551</c:v>
                </c:pt>
                <c:pt idx="13">
                  <c:v>20.07376799987054</c:v>
                </c:pt>
                <c:pt idx="14">
                  <c:v>19.474503532321677</c:v>
                </c:pt>
                <c:pt idx="15">
                  <c:v>18.913929060316804</c:v>
                </c:pt>
                <c:pt idx="16">
                  <c:v>18.387350285869815</c:v>
                </c:pt>
                <c:pt idx="17">
                  <c:v>17.890878611369175</c:v>
                </c:pt>
                <c:pt idx="18">
                  <c:v>17.421256694378712</c:v>
                </c:pt>
                <c:pt idx="19">
                  <c:v>16.975728800155679</c:v>
                </c:pt>
                <c:pt idx="20">
                  <c:v>16.551942818756913</c:v>
                </c:pt>
                <c:pt idx="21">
                  <c:v>16.147875096991186</c:v>
                </c:pt>
                <c:pt idx="22">
                  <c:v>15.761771993083443</c:v>
                </c:pt>
                <c:pt idx="23">
                  <c:v>15.392103879203177</c:v>
                </c:pt>
                <c:pt idx="24">
                  <c:v>15.037528539994554</c:v>
                </c:pt>
                <c:pt idx="25">
                  <c:v>14.696861754018954</c:v>
                </c:pt>
                <c:pt idx="26">
                  <c:v>14.369053430255548</c:v>
                </c:pt>
                <c:pt idx="27">
                  <c:v>14.053168086590915</c:v>
                </c:pt>
                <c:pt idx="28">
                  <c:v>13.74836875545617</c:v>
                </c:pt>
                <c:pt idx="29">
                  <c:v>13.453903619042052</c:v>
                </c:pt>
              </c:numCache>
            </c:numRef>
          </c:val>
          <c:smooth val="0"/>
          <c:extLst>
            <c:ext xmlns:c16="http://schemas.microsoft.com/office/drawing/2014/chart" uri="{C3380CC4-5D6E-409C-BE32-E72D297353CC}">
              <c16:uniqueId val="{00000000-F0C3-450F-9E25-43895A9B1234}"/>
            </c:ext>
          </c:extLst>
        </c:ser>
        <c:ser>
          <c:idx val="1"/>
          <c:order val="1"/>
          <c:tx>
            <c:v>UL</c:v>
          </c:tx>
          <c:spPr>
            <a:ln w="28575" cap="rnd">
              <a:solidFill>
                <a:schemeClr val="accent2"/>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Sheet1!$G$16:$G$45</c:f>
              <c:numCache>
                <c:formatCode>0.0</c:formatCode>
                <c:ptCount val="30"/>
                <c:pt idx="0">
                  <c:v>43.996328713435304</c:v>
                </c:pt>
                <c:pt idx="1">
                  <c:v>37.975728800155679</c:v>
                </c:pt>
                <c:pt idx="2">
                  <c:v>34.453903619042052</c:v>
                </c:pt>
                <c:pt idx="3">
                  <c:v>31.955128886876054</c:v>
                </c:pt>
                <c:pt idx="4">
                  <c:v>30.016928626714929</c:v>
                </c:pt>
                <c:pt idx="5">
                  <c:v>28.433303705762427</c:v>
                </c:pt>
                <c:pt idx="6">
                  <c:v>27.094367913150165</c:v>
                </c:pt>
                <c:pt idx="7">
                  <c:v>25.934528973596429</c:v>
                </c:pt>
                <c:pt idx="8">
                  <c:v>24.9114785246488</c:v>
                </c:pt>
                <c:pt idx="9">
                  <c:v>23.996328713435304</c:v>
                </c:pt>
                <c:pt idx="10">
                  <c:v>23.168475010270811</c:v>
                </c:pt>
                <c:pt idx="11">
                  <c:v>22.412703792482802</c:v>
                </c:pt>
                <c:pt idx="12">
                  <c:v>21.717461667298551</c:v>
                </c:pt>
                <c:pt idx="13">
                  <c:v>21.07376799987054</c:v>
                </c:pt>
                <c:pt idx="14">
                  <c:v>20.474503532321677</c:v>
                </c:pt>
                <c:pt idx="15">
                  <c:v>19.913929060316804</c:v>
                </c:pt>
                <c:pt idx="16">
                  <c:v>19.387350285869815</c:v>
                </c:pt>
                <c:pt idx="17">
                  <c:v>18.890878611369175</c:v>
                </c:pt>
                <c:pt idx="18">
                  <c:v>18.421256694378712</c:v>
                </c:pt>
                <c:pt idx="19">
                  <c:v>17.975728800155679</c:v>
                </c:pt>
                <c:pt idx="20">
                  <c:v>17.551942818756913</c:v>
                </c:pt>
                <c:pt idx="21">
                  <c:v>17.147875096991186</c:v>
                </c:pt>
                <c:pt idx="22">
                  <c:v>16.761771993083443</c:v>
                </c:pt>
                <c:pt idx="23">
                  <c:v>16.392103879203177</c:v>
                </c:pt>
                <c:pt idx="24">
                  <c:v>16.037528539994554</c:v>
                </c:pt>
                <c:pt idx="25">
                  <c:v>15.696861754018954</c:v>
                </c:pt>
                <c:pt idx="26">
                  <c:v>15.369053430255548</c:v>
                </c:pt>
                <c:pt idx="27">
                  <c:v>15.053168086590915</c:v>
                </c:pt>
                <c:pt idx="28">
                  <c:v>14.74836875545617</c:v>
                </c:pt>
                <c:pt idx="29">
                  <c:v>14.453903619042052</c:v>
                </c:pt>
              </c:numCache>
            </c:numRef>
          </c:val>
          <c:smooth val="0"/>
          <c:extLst>
            <c:ext xmlns:c16="http://schemas.microsoft.com/office/drawing/2014/chart" uri="{C3380CC4-5D6E-409C-BE32-E72D297353CC}">
              <c16:uniqueId val="{00000001-F0C3-450F-9E25-43895A9B1234}"/>
            </c:ext>
          </c:extLst>
        </c:ser>
        <c:dLbls>
          <c:showLegendKey val="0"/>
          <c:showVal val="0"/>
          <c:showCatName val="0"/>
          <c:showSerName val="0"/>
          <c:showPercent val="0"/>
          <c:showBubbleSize val="0"/>
        </c:dLbls>
        <c:smooth val="0"/>
        <c:axId val="1050542952"/>
        <c:axId val="1050548528"/>
      </c:lineChart>
      <c:catAx>
        <c:axId val="105054295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Distance</a:t>
                </a:r>
                <a:r>
                  <a:rPr lang="en-US" baseline="0"/>
                  <a:t> [km]</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50548528"/>
        <c:crosses val="autoZero"/>
        <c:auto val="1"/>
        <c:lblAlgn val="ctr"/>
        <c:lblOffset val="100"/>
        <c:noMultiLvlLbl val="0"/>
      </c:catAx>
      <c:valAx>
        <c:axId val="1050548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50542952"/>
        <c:crosses val="autoZero"/>
        <c:crossBetween val="between"/>
      </c:valAx>
      <c:spPr>
        <a:noFill/>
        <a:ln>
          <a:noFill/>
        </a:ln>
        <a:effectLst/>
      </c:spPr>
    </c:plotArea>
    <c:legend>
      <c:legendPos val="b"/>
      <c:layout>
        <c:manualLayout>
          <c:xMode val="edge"/>
          <c:yMode val="edge"/>
          <c:x val="0.63575524934383199"/>
          <c:y val="0.23205963837853597"/>
          <c:w val="0.22293372703412073"/>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Received</a:t>
            </a:r>
            <a:r>
              <a:rPr lang="en-US" baseline="0"/>
              <a:t> SNR for TDD 100MHz @ 4GHz</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45603674540683"/>
          <c:y val="0.17171296296296296"/>
          <c:w val="0.83358048993875766"/>
          <c:h val="0.6464424759405073"/>
        </c:manualLayout>
      </c:layout>
      <c:lineChart>
        <c:grouping val="standard"/>
        <c:varyColors val="0"/>
        <c:ser>
          <c:idx val="0"/>
          <c:order val="0"/>
          <c:tx>
            <c:v>DL</c:v>
          </c:tx>
          <c:spPr>
            <a:ln w="28575" cap="rnd">
              <a:solidFill>
                <a:schemeClr val="accent1"/>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Sheet1!$H$16:$H$45</c:f>
              <c:numCache>
                <c:formatCode>0.0</c:formatCode>
                <c:ptCount val="30"/>
                <c:pt idx="0">
                  <c:v>40.965428843515866</c:v>
                </c:pt>
                <c:pt idx="1">
                  <c:v>34.944828930236241</c:v>
                </c:pt>
                <c:pt idx="2">
                  <c:v>31.423003749122614</c:v>
                </c:pt>
                <c:pt idx="3">
                  <c:v>28.924229016956616</c:v>
                </c:pt>
                <c:pt idx="4">
                  <c:v>26.986028756795491</c:v>
                </c:pt>
                <c:pt idx="5">
                  <c:v>25.402403835842989</c:v>
                </c:pt>
                <c:pt idx="6">
                  <c:v>24.063468043230728</c:v>
                </c:pt>
                <c:pt idx="7">
                  <c:v>22.903629103676991</c:v>
                </c:pt>
                <c:pt idx="8">
                  <c:v>21.880578654729362</c:v>
                </c:pt>
                <c:pt idx="9">
                  <c:v>20.965428843515866</c:v>
                </c:pt>
                <c:pt idx="10">
                  <c:v>20.137575140351373</c:v>
                </c:pt>
                <c:pt idx="11">
                  <c:v>19.381803922563364</c:v>
                </c:pt>
                <c:pt idx="12">
                  <c:v>18.686561797379113</c:v>
                </c:pt>
                <c:pt idx="13">
                  <c:v>18.042868129951103</c:v>
                </c:pt>
                <c:pt idx="14">
                  <c:v>17.443603662402239</c:v>
                </c:pt>
                <c:pt idx="15">
                  <c:v>16.883029190397366</c:v>
                </c:pt>
                <c:pt idx="16">
                  <c:v>16.356450415950377</c:v>
                </c:pt>
                <c:pt idx="17">
                  <c:v>15.859978741449737</c:v>
                </c:pt>
                <c:pt idx="18">
                  <c:v>15.390356824459275</c:v>
                </c:pt>
                <c:pt idx="19">
                  <c:v>14.944828930236241</c:v>
                </c:pt>
                <c:pt idx="20">
                  <c:v>14.521042948837476</c:v>
                </c:pt>
                <c:pt idx="21">
                  <c:v>14.116975227071748</c:v>
                </c:pt>
                <c:pt idx="22">
                  <c:v>13.730872123164005</c:v>
                </c:pt>
                <c:pt idx="23">
                  <c:v>13.361204009283739</c:v>
                </c:pt>
                <c:pt idx="24">
                  <c:v>13.006628670075116</c:v>
                </c:pt>
                <c:pt idx="25">
                  <c:v>12.665961884099517</c:v>
                </c:pt>
                <c:pt idx="26">
                  <c:v>12.33815356033611</c:v>
                </c:pt>
                <c:pt idx="27">
                  <c:v>12.022268216671478</c:v>
                </c:pt>
                <c:pt idx="28">
                  <c:v>11.717468885536732</c:v>
                </c:pt>
                <c:pt idx="29">
                  <c:v>11.423003749122614</c:v>
                </c:pt>
              </c:numCache>
            </c:numRef>
          </c:val>
          <c:smooth val="0"/>
          <c:extLst>
            <c:ext xmlns:c16="http://schemas.microsoft.com/office/drawing/2014/chart" uri="{C3380CC4-5D6E-409C-BE32-E72D297353CC}">
              <c16:uniqueId val="{00000000-D4E1-4F4C-8482-C27E8312074C}"/>
            </c:ext>
          </c:extLst>
        </c:ser>
        <c:ser>
          <c:idx val="1"/>
          <c:order val="1"/>
          <c:tx>
            <c:v>UL</c:v>
          </c:tx>
          <c:spPr>
            <a:ln w="28575" cap="rnd">
              <a:solidFill>
                <a:schemeClr val="accent2"/>
              </a:solidFill>
              <a:round/>
            </a:ln>
            <a:effectLst/>
          </c:spPr>
          <c:marker>
            <c:symbol val="none"/>
          </c:marker>
          <c:cat>
            <c:numRef>
              <c:f>Sheet1!$E$16:$E$45</c:f>
              <c:numCache>
                <c:formatCode>General</c:formatCode>
                <c:ptCount val="30"/>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pt idx="18">
                  <c:v>190</c:v>
                </c:pt>
                <c:pt idx="19">
                  <c:v>200</c:v>
                </c:pt>
                <c:pt idx="20">
                  <c:v>210</c:v>
                </c:pt>
                <c:pt idx="21">
                  <c:v>220</c:v>
                </c:pt>
                <c:pt idx="22">
                  <c:v>230</c:v>
                </c:pt>
                <c:pt idx="23">
                  <c:v>240</c:v>
                </c:pt>
                <c:pt idx="24">
                  <c:v>250</c:v>
                </c:pt>
                <c:pt idx="25">
                  <c:v>260</c:v>
                </c:pt>
                <c:pt idx="26">
                  <c:v>270</c:v>
                </c:pt>
                <c:pt idx="27">
                  <c:v>280</c:v>
                </c:pt>
                <c:pt idx="28">
                  <c:v>290</c:v>
                </c:pt>
                <c:pt idx="29">
                  <c:v>300</c:v>
                </c:pt>
              </c:numCache>
            </c:numRef>
          </c:cat>
          <c:val>
            <c:numRef>
              <c:f>Sheet1!$I$16:$I$45</c:f>
              <c:numCache>
                <c:formatCode>0.0</c:formatCode>
                <c:ptCount val="30"/>
                <c:pt idx="0">
                  <c:v>37.965428843515866</c:v>
                </c:pt>
                <c:pt idx="1">
                  <c:v>31.944828930236241</c:v>
                </c:pt>
                <c:pt idx="2">
                  <c:v>28.423003749122614</c:v>
                </c:pt>
                <c:pt idx="3">
                  <c:v>25.924229016956616</c:v>
                </c:pt>
                <c:pt idx="4">
                  <c:v>23.986028756795491</c:v>
                </c:pt>
                <c:pt idx="5">
                  <c:v>22.402403835842989</c:v>
                </c:pt>
                <c:pt idx="6">
                  <c:v>21.063468043230728</c:v>
                </c:pt>
                <c:pt idx="7">
                  <c:v>19.903629103676991</c:v>
                </c:pt>
                <c:pt idx="8">
                  <c:v>18.880578654729362</c:v>
                </c:pt>
                <c:pt idx="9">
                  <c:v>17.965428843515866</c:v>
                </c:pt>
                <c:pt idx="10">
                  <c:v>17.137575140351373</c:v>
                </c:pt>
                <c:pt idx="11">
                  <c:v>16.381803922563364</c:v>
                </c:pt>
                <c:pt idx="12">
                  <c:v>15.686561797379113</c:v>
                </c:pt>
                <c:pt idx="13">
                  <c:v>15.042868129951103</c:v>
                </c:pt>
                <c:pt idx="14">
                  <c:v>14.443603662402239</c:v>
                </c:pt>
                <c:pt idx="15">
                  <c:v>13.883029190397366</c:v>
                </c:pt>
                <c:pt idx="16">
                  <c:v>13.356450415950377</c:v>
                </c:pt>
                <c:pt idx="17">
                  <c:v>12.859978741449737</c:v>
                </c:pt>
                <c:pt idx="18">
                  <c:v>12.390356824459275</c:v>
                </c:pt>
                <c:pt idx="19">
                  <c:v>11.944828930236241</c:v>
                </c:pt>
                <c:pt idx="20">
                  <c:v>11.521042948837476</c:v>
                </c:pt>
                <c:pt idx="21">
                  <c:v>11.116975227071748</c:v>
                </c:pt>
                <c:pt idx="22">
                  <c:v>10.730872123164005</c:v>
                </c:pt>
                <c:pt idx="23">
                  <c:v>10.361204009283739</c:v>
                </c:pt>
                <c:pt idx="24">
                  <c:v>10.006628670075116</c:v>
                </c:pt>
                <c:pt idx="25">
                  <c:v>9.6659618840995165</c:v>
                </c:pt>
                <c:pt idx="26">
                  <c:v>9.3381535603361101</c:v>
                </c:pt>
                <c:pt idx="27">
                  <c:v>9.0222682166714776</c:v>
                </c:pt>
                <c:pt idx="28">
                  <c:v>8.7174688855367322</c:v>
                </c:pt>
                <c:pt idx="29">
                  <c:v>8.4230037491226142</c:v>
                </c:pt>
              </c:numCache>
            </c:numRef>
          </c:val>
          <c:smooth val="0"/>
          <c:extLst>
            <c:ext xmlns:c16="http://schemas.microsoft.com/office/drawing/2014/chart" uri="{C3380CC4-5D6E-409C-BE32-E72D297353CC}">
              <c16:uniqueId val="{00000001-D4E1-4F4C-8482-C27E8312074C}"/>
            </c:ext>
          </c:extLst>
        </c:ser>
        <c:dLbls>
          <c:showLegendKey val="0"/>
          <c:showVal val="0"/>
          <c:showCatName val="0"/>
          <c:showSerName val="0"/>
          <c:showPercent val="0"/>
          <c:showBubbleSize val="0"/>
        </c:dLbls>
        <c:smooth val="0"/>
        <c:axId val="1078052784"/>
        <c:axId val="1078054096"/>
      </c:lineChart>
      <c:catAx>
        <c:axId val="10780527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Distance</a:t>
                </a:r>
                <a:r>
                  <a:rPr lang="en-US" baseline="0"/>
                  <a:t> [km]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8054096"/>
        <c:crosses val="autoZero"/>
        <c:auto val="1"/>
        <c:lblAlgn val="ctr"/>
        <c:lblOffset val="100"/>
        <c:noMultiLvlLbl val="0"/>
      </c:catAx>
      <c:valAx>
        <c:axId val="1078054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8052784"/>
        <c:crosses val="autoZero"/>
        <c:crossBetween val="between"/>
      </c:valAx>
      <c:spPr>
        <a:noFill/>
        <a:ln>
          <a:noFill/>
        </a:ln>
        <a:effectLst/>
      </c:spPr>
    </c:plotArea>
    <c:legend>
      <c:legendPos val="b"/>
      <c:layout>
        <c:manualLayout>
          <c:xMode val="edge"/>
          <c:yMode val="edge"/>
          <c:x val="0.63297747156605422"/>
          <c:y val="0.24131889763779524"/>
          <c:w val="0.22293372703412073"/>
          <c:h val="7.812554680664916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37654-82A2-4392-8573-E0E3E3BB6F34}">
  <ds:schemaRefs>
    <ds:schemaRef ds:uri="http://schemas.openxmlformats.org/officeDocument/2006/bibliography"/>
  </ds:schemaRefs>
</ds:datastoreItem>
</file>

<file path=customXml/itemProps2.xml><?xml version="1.0" encoding="utf-8"?>
<ds:datastoreItem xmlns:ds="http://schemas.openxmlformats.org/officeDocument/2006/customXml" ds:itemID="{1CC1CF01-0029-4735-B5DA-1E617DAB7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062D11-C45A-4421-96A9-42EEF1B9ABC9}">
  <ds:schemaRefs>
    <ds:schemaRef ds:uri="http://schemas.microsoft.com/sharepoint/v3"/>
    <ds:schemaRef ds:uri="http://purl.org/dc/dcmitype/"/>
    <ds:schemaRef ds:uri="d8762117-8292-4133-b1c7-eab5c6487cfd"/>
    <ds:schemaRef ds:uri="http://schemas.microsoft.com/office/2006/documentManagement/types"/>
    <ds:schemaRef ds:uri="http://www.w3.org/XML/1998/namespace"/>
    <ds:schemaRef ds:uri="http://schemas.microsoft.com/office/2006/metadata/properties"/>
    <ds:schemaRef ds:uri="http://purl.org/dc/terms/"/>
    <ds:schemaRef ds:uri="2f282d3b-eb4a-4b09-b61f-b9593442e286"/>
    <ds:schemaRef ds:uri="http://purl.org/dc/elements/1.1/"/>
    <ds:schemaRef ds:uri="http://schemas.microsoft.com/office/infopath/2007/PartnerControls"/>
    <ds:schemaRef ds:uri="http://schemas.openxmlformats.org/package/2006/metadata/core-properties"/>
    <ds:schemaRef ds:uri="9b239327-9e80-40e4-b1b7-4394fed77a33"/>
  </ds:schemaRefs>
</ds:datastoreItem>
</file>

<file path=customXml/itemProps4.xml><?xml version="1.0" encoding="utf-8"?>
<ds:datastoreItem xmlns:ds="http://schemas.openxmlformats.org/officeDocument/2006/customXml" ds:itemID="{2B3C8719-683E-4EF4-B458-7D0F83DE34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5412</TotalTime>
  <Pages>8</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1182</cp:revision>
  <dcterms:created xsi:type="dcterms:W3CDTF">2022-09-05T01:40:00Z</dcterms:created>
  <dcterms:modified xsi:type="dcterms:W3CDTF">2023-05-15T15:24:00Z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